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9B9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/>
        <w:jc w:val="center"/>
        <w:rPr>
          <w:rFonts w:hint="eastAsia"/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/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  <w:lang w:val="en-US" w:eastAsia="zh-CN"/>
        </w:rPr>
        <w:t xml:space="preserve"> 宁国市新能源车辆智慧充换电项目（宁国市源光产业园充电桩项目）</w:t>
      </w:r>
    </w:p>
    <w:p w14:paraId="3B5DB3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/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  <w:lang w:eastAsia="zh-CN"/>
        </w:rPr>
        <w:t>设备</w:t>
      </w:r>
      <w:r>
        <w:rPr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</w:rPr>
        <w:t>采购招标公告</w:t>
      </w:r>
    </w:p>
    <w:p w14:paraId="794E350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根据相关法律法规等有关规定，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就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宁国市新能源车辆智慧充换电项目（宁国市源光产业园充电桩项目）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设备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采购进行公开招标，欢迎国内合格的供应商前来投标。</w:t>
      </w:r>
    </w:p>
    <w:p w14:paraId="20AE5722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工程名称：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宁国市新能源车辆智慧充换电项目（宁国市源光产业园充电桩项目）</w:t>
      </w:r>
    </w:p>
    <w:p w14:paraId="187601F9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leftChars="0" w:right="390" w:rightChars="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二、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项目编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号：YX-CDZ-026</w:t>
      </w:r>
    </w:p>
    <w:p w14:paraId="6A05747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三、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招标项目概况：</w:t>
      </w:r>
    </w:p>
    <w:p w14:paraId="52FFCAF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1、包1：供电设备</w:t>
      </w:r>
    </w:p>
    <w:p w14:paraId="6C80881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1.1 采购内容（见下表）：</w:t>
      </w:r>
    </w:p>
    <w:tbl>
      <w:tblPr>
        <w:tblStyle w:val="5"/>
        <w:tblW w:w="9050" w:type="dxa"/>
        <w:tblInd w:w="1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562"/>
        <w:gridCol w:w="2463"/>
        <w:gridCol w:w="1137"/>
        <w:gridCol w:w="1125"/>
        <w:gridCol w:w="1950"/>
      </w:tblGrid>
      <w:tr w14:paraId="25B4A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23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CF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B2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70F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F9E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6A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7D1FF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96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92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1#箱式变压器</w:t>
            </w:r>
          </w:p>
        </w:tc>
        <w:tc>
          <w:tcPr>
            <w:tcW w:w="2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14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S13-1250kVA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1E6F86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9E8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AE6E1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949B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4E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68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2#箱式变压器</w:t>
            </w:r>
          </w:p>
        </w:tc>
        <w:tc>
          <w:tcPr>
            <w:tcW w:w="2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69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S13-1250kVA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D96A9F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C62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554BA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D098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64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A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户外环网柜</w:t>
            </w:r>
          </w:p>
        </w:tc>
        <w:tc>
          <w:tcPr>
            <w:tcW w:w="2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E3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一进二出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051BEA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D17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DDAF8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6483CF1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1.2 交货时间：根据甲方需求交货。</w:t>
      </w:r>
    </w:p>
    <w:p w14:paraId="017B29D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1.3技术要求：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1"/>
          <w:szCs w:val="21"/>
          <w:u w:val="none"/>
          <w:lang w:val="en-US" w:eastAsia="zh-CN" w:bidi="ar"/>
        </w:rPr>
        <w:t>变压器采用S13，全铜芯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，箱式变电站外壳可采用阻燃性非金属材料(金属雕花板)制成的外壳，户外环网柜底座预留通风孔，其它技术要求按照图纸。</w:t>
      </w:r>
    </w:p>
    <w:p w14:paraId="1B8CA71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1.4 关于合同签订：中标单位与招标人或其指定的第三方代理单位签订物资采购协议。</w:t>
      </w:r>
    </w:p>
    <w:p w14:paraId="7610660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 w14:paraId="5D14126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 w14:paraId="4832DF2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 w14:paraId="1E43452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 w14:paraId="28963B4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2、包2：汽车充电桩</w:t>
      </w:r>
    </w:p>
    <w:p w14:paraId="3F0F0B1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2.1 采购内容（见下表）：</w:t>
      </w:r>
    </w:p>
    <w:tbl>
      <w:tblPr>
        <w:tblStyle w:val="5"/>
        <w:tblW w:w="9050" w:type="dxa"/>
        <w:tblInd w:w="1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383"/>
        <w:gridCol w:w="3360"/>
        <w:gridCol w:w="750"/>
        <w:gridCol w:w="794"/>
        <w:gridCol w:w="1950"/>
      </w:tblGrid>
      <w:tr w14:paraId="4C6E5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01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0E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37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021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19B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8B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2EAB3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A3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AE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分体式直流充电机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C1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BDC5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1200kW</w:t>
            </w:r>
          </w:p>
          <w:p w14:paraId="542E7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306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7F4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98B0C5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D13B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E9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3D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汽车充电终端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F0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落地式，双枪，7M，带屏幕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AAB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0C0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FCB5BA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78AC385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2.2 交货时间：根据甲方需求交货。</w:t>
      </w:r>
    </w:p>
    <w:p w14:paraId="3E9834A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2.3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技术要求见附件（充电设备技术规格书），质保期≥5年。充电站运维平台能采取直连方式接入第三方，并能自主接入安徽省充换电监管平台，并提供相关证明资料。</w:t>
      </w:r>
    </w:p>
    <w:p w14:paraId="6D0A6BA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2.4 关于合同签订：中标单位与招标人或其指定的第三方代理单位签订物资采购协议。</w:t>
      </w:r>
    </w:p>
    <w:p w14:paraId="356ECBB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四、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供应商资格条件：</w:t>
      </w:r>
    </w:p>
    <w:p w14:paraId="4E7AA36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1、在中华人民共和国注册，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具有独立承担民事责任的能力；</w:t>
      </w:r>
    </w:p>
    <w:p w14:paraId="3BB598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2、具有良好的商业信誉和健全的财务制度；</w:t>
      </w:r>
    </w:p>
    <w:p w14:paraId="06C3A3A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3、此前三年在经营活动中无违法记录。</w:t>
      </w:r>
    </w:p>
    <w:p w14:paraId="6652638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4、提供设备检验报告、参数、产品质保时间等资料。</w:t>
      </w:r>
    </w:p>
    <w:p w14:paraId="683E29A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五、报价文件内容：</w:t>
      </w:r>
    </w:p>
    <w:p w14:paraId="100E92E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1、投标报价表（报价金额含13%增值税、运输、装卸等 ）；</w:t>
      </w:r>
    </w:p>
    <w:p w14:paraId="1A18406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2、公司营业执照；</w:t>
      </w:r>
    </w:p>
    <w:p w14:paraId="74965C3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3、相关资质证书；</w:t>
      </w:r>
    </w:p>
    <w:p w14:paraId="138CC7A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 xml:space="preserve">4、经销商需提供授权证明。    </w:t>
      </w:r>
    </w:p>
    <w:p w14:paraId="6D9E4AC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六、评标原则：</w:t>
      </w:r>
    </w:p>
    <w:p w14:paraId="050681D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1、综合实力；</w:t>
      </w:r>
    </w:p>
    <w:p w14:paraId="25022E1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2、资质合格；</w:t>
      </w:r>
    </w:p>
    <w:p w14:paraId="3C294C4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3、质量可靠；</w:t>
      </w:r>
    </w:p>
    <w:p w14:paraId="0E48225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840" w:leftChars="200" w:right="390" w:hanging="420" w:hangingChars="20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采用综合评分法：总分100分，其中报价80分，企业履约评价10分，企业综合实力10分；总得分最高中标（详细见评分办法）。</w:t>
      </w:r>
    </w:p>
    <w:p w14:paraId="2611420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七、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 xml:space="preserve">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报价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截止时间：202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19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（北京时间）</w:t>
      </w:r>
    </w:p>
    <w:p w14:paraId="0C5A4706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leftChars="0" w:right="390" w:rightChars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八、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投标地址：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不见面开标方式，报价文件邮寄宁国市永祥电力工程技术有限公司材料部，联系人：程先生，联系号码：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15345639105。</w:t>
      </w:r>
      <w:bookmarkStart w:id="0" w:name="_GoBack"/>
      <w:bookmarkEnd w:id="0"/>
    </w:p>
    <w:p w14:paraId="7051199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九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开标时间：202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19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（北京时间）</w:t>
      </w:r>
    </w:p>
    <w:p w14:paraId="7362E94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开标地址：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科创中心大厦宁国市永祥电力工程技术有限公司七楼会议室</w:t>
      </w:r>
    </w:p>
    <w:p w14:paraId="5D78A1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投标保证金：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无</w:t>
      </w:r>
    </w:p>
    <w:p w14:paraId="4FE18A6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公告期限：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3个工作日</w:t>
      </w:r>
    </w:p>
    <w:p w14:paraId="430D74C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其他事项：</w:t>
      </w:r>
    </w:p>
    <w:p w14:paraId="2EA8203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225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</w:p>
    <w:p w14:paraId="37AC5C7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地址：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安徽省宁国市经济技术开发区宁阳西路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45号。</w:t>
      </w:r>
    </w:p>
    <w:p w14:paraId="0FCD2A2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程先生</w:t>
      </w:r>
    </w:p>
    <w:p w14:paraId="0C6963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联系电话：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</w:t>
      </w:r>
    </w:p>
    <w:p w14:paraId="57801216">
      <w:pP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      2、封装要求：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  <w:t>标书按项目包编制，胶封，密封报价、封套上注明工程名称、报价单位，密封处盖章。</w:t>
      </w:r>
    </w:p>
    <w:p w14:paraId="62BBAA0A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</w:p>
    <w:p w14:paraId="023D36D5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</w:p>
    <w:p w14:paraId="01E788F2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</w:p>
    <w:p w14:paraId="1E0854D3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  <w:t>评分办法</w:t>
      </w:r>
    </w:p>
    <w:p w14:paraId="68EF2403"/>
    <w:tbl>
      <w:tblPr>
        <w:tblStyle w:val="9"/>
        <w:tblW w:w="950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854"/>
        <w:gridCol w:w="6734"/>
      </w:tblGrid>
      <w:tr w14:paraId="41DF3C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912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74BC59AF">
            <w:pPr>
              <w:spacing w:before="144" w:line="220" w:lineRule="auto"/>
              <w:ind w:left="204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85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61E2BA84">
            <w:pPr>
              <w:spacing w:before="144" w:line="220" w:lineRule="auto"/>
              <w:ind w:left="12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审因素</w:t>
            </w:r>
          </w:p>
        </w:tc>
        <w:tc>
          <w:tcPr>
            <w:tcW w:w="673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468AE313">
            <w:pPr>
              <w:spacing w:before="145" w:line="220" w:lineRule="auto"/>
              <w:ind w:left="2858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审标准</w:t>
            </w:r>
          </w:p>
        </w:tc>
      </w:tr>
      <w:tr w14:paraId="50968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72EE7A">
            <w:pPr>
              <w:spacing w:line="268" w:lineRule="auto"/>
              <w:jc w:val="center"/>
              <w:rPr>
                <w:rFonts w:ascii="Arial"/>
                <w:sz w:val="21"/>
                <w:szCs w:val="21"/>
              </w:rPr>
            </w:pPr>
          </w:p>
          <w:p w14:paraId="48CE045B">
            <w:pPr>
              <w:spacing w:before="64" w:line="179" w:lineRule="auto"/>
              <w:ind w:firstLine="416" w:firstLineChars="200"/>
              <w:jc w:val="both"/>
              <w:rPr>
                <w:rFonts w:hint="eastAsia" w:ascii="Calibri" w:hAnsi="Calibri" w:eastAsia="宋体" w:cs="Calibri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532A06D"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值构成</w:t>
            </w:r>
          </w:p>
          <w:p w14:paraId="32D6BAEA"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>(</w:t>
            </w:r>
            <w:r>
              <w:rPr>
                <w:rFonts w:ascii="Calibri" w:hAnsi="Calibri" w:eastAsia="Calibri" w:cs="Calibri"/>
                <w:spacing w:val="12"/>
                <w:sz w:val="21"/>
                <w:szCs w:val="21"/>
              </w:rPr>
              <w:t>100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分)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0E88F9B9"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spacing w:val="-14"/>
                <w:sz w:val="21"/>
                <w:szCs w:val="21"/>
              </w:rPr>
            </w:pPr>
          </w:p>
          <w:p w14:paraId="63DAD0C0"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>投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标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报价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：              </w:t>
            </w:r>
            <w:r>
              <w:rPr>
                <w:rFonts w:hint="eastAsia" w:ascii="宋体" w:hAnsi="宋体" w:eastAsia="宋体" w:cs="宋体"/>
                <w:color w:val="000000"/>
                <w:spacing w:val="-7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 分；</w:t>
            </w:r>
          </w:p>
          <w:p w14:paraId="3210A9BA">
            <w:pPr>
              <w:spacing w:before="112" w:line="217" w:lineRule="auto"/>
              <w:ind w:firstLine="712" w:firstLineChars="4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6"/>
                <w:sz w:val="21"/>
                <w:szCs w:val="21"/>
                <w:lang w:eastAsia="zh-CN"/>
              </w:rPr>
              <w:t>企业履约等级</w:t>
            </w:r>
            <w:r>
              <w:rPr>
                <w:rFonts w:ascii="宋体" w:hAnsi="宋体" w:eastAsia="宋体" w:cs="宋体"/>
                <w:color w:val="000000"/>
                <w:spacing w:val="-8"/>
                <w:sz w:val="21"/>
                <w:szCs w:val="21"/>
              </w:rPr>
              <w:t xml:space="preserve">：         </w:t>
            </w: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10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分；</w:t>
            </w:r>
          </w:p>
          <w:p w14:paraId="36F08558">
            <w:pPr>
              <w:spacing w:before="113" w:line="220" w:lineRule="auto"/>
              <w:ind w:firstLine="728" w:firstLineChars="40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 xml:space="preserve">：    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eastAsia="zh-CN"/>
              </w:rPr>
              <w:t>。</w:t>
            </w:r>
          </w:p>
          <w:p w14:paraId="0F29BC22">
            <w:pPr>
              <w:spacing w:before="110" w:line="217" w:lineRule="auto"/>
              <w:ind w:left="442" w:firstLine="210" w:firstLineChars="1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6BB5C5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2A8AF3">
            <w:pPr>
              <w:spacing w:before="64" w:line="179" w:lineRule="auto"/>
              <w:jc w:val="center"/>
              <w:rPr>
                <w:rFonts w:hint="default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2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5E3877">
            <w:pPr>
              <w:spacing w:before="68" w:line="218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投标报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价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80分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2EDAB2F7">
            <w:pPr>
              <w:spacing w:before="22" w:line="217" w:lineRule="auto"/>
              <w:jc w:val="center"/>
              <w:rPr>
                <w:rFonts w:ascii="宋体" w:hAnsi="宋体" w:eastAsia="宋体" w:cs="宋体"/>
                <w:spacing w:val="-1"/>
                <w:sz w:val="21"/>
                <w:szCs w:val="21"/>
              </w:rPr>
            </w:pPr>
          </w:p>
          <w:p w14:paraId="1CFCC588">
            <w:pPr>
              <w:spacing w:before="22" w:line="217" w:lineRule="auto"/>
              <w:ind w:firstLine="208" w:firstLineChars="10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投标报价等于评标基准值的得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 分，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 xml:space="preserve">每高于评标基准值 1%的扣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0.5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分。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投标报价分值=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- [| (投标报价-评标基准值)|/评标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基准值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*100]*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0.5</w:t>
            </w:r>
          </w:p>
        </w:tc>
      </w:tr>
      <w:tr w14:paraId="462C79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4AA5B6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509FC3">
            <w:pPr>
              <w:spacing w:before="68" w:line="220" w:lineRule="auto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企业履约等级（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145091F9">
            <w:pPr>
              <w:spacing w:before="112" w:line="217" w:lineRule="auto"/>
              <w:jc w:val="center"/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</w:pPr>
          </w:p>
          <w:p w14:paraId="6E5B0E6E">
            <w:pPr>
              <w:spacing w:before="112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在永祥电力公司签约项目中合同履约优秀的得8-10，良好的得4-7分，一般的得1-3分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  <w:t>。（首次参加永祥公司工程投标，无履约业绩的该项按5分计取）</w:t>
            </w:r>
          </w:p>
          <w:p w14:paraId="14170270">
            <w:pPr>
              <w:spacing w:before="38" w:line="217" w:lineRule="auto"/>
              <w:ind w:left="1722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</w:tr>
      <w:tr w14:paraId="6E2D9C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433132D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144C64"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A682047">
            <w:pPr>
              <w:spacing w:before="38" w:line="217" w:lineRule="auto"/>
              <w:ind w:firstLine="388" w:firstLineChars="20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对投标企业综合实力进行评定，优秀的得8-10，良好的得4-7分，一般的得1-3分。</w:t>
            </w:r>
          </w:p>
        </w:tc>
      </w:tr>
      <w:tr w14:paraId="2D1C3B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51DDE51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2181F0F"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3A4F6DA3">
            <w:pPr>
              <w:spacing w:before="38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本工程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评标基准值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为有效最低价。</w:t>
            </w:r>
          </w:p>
        </w:tc>
      </w:tr>
    </w:tbl>
    <w:p w14:paraId="14F21342">
      <w:pPr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sectPr>
      <w:pgSz w:w="11906" w:h="16838"/>
      <w:pgMar w:top="144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4CDCE"/>
    <w:multiLevelType w:val="singleLevel"/>
    <w:tmpl w:val="9684CDC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MGRkNTVjYTBlODVjNTljZTM3M2Q5N2RjZjNjODEifQ=="/>
  </w:docVars>
  <w:rsids>
    <w:rsidRoot w:val="00000000"/>
    <w:rsid w:val="00FC3E1B"/>
    <w:rsid w:val="01694B65"/>
    <w:rsid w:val="01FF0067"/>
    <w:rsid w:val="032E391D"/>
    <w:rsid w:val="043215A9"/>
    <w:rsid w:val="04A03468"/>
    <w:rsid w:val="06A66759"/>
    <w:rsid w:val="071439D8"/>
    <w:rsid w:val="073B3E22"/>
    <w:rsid w:val="07FE023A"/>
    <w:rsid w:val="084A7A37"/>
    <w:rsid w:val="08716B8F"/>
    <w:rsid w:val="0989352E"/>
    <w:rsid w:val="09CC1067"/>
    <w:rsid w:val="0A5E54F6"/>
    <w:rsid w:val="0BD231D1"/>
    <w:rsid w:val="0BEA7692"/>
    <w:rsid w:val="0CB706DB"/>
    <w:rsid w:val="0D2210AE"/>
    <w:rsid w:val="0EB6385C"/>
    <w:rsid w:val="0EF86C10"/>
    <w:rsid w:val="0F19203C"/>
    <w:rsid w:val="0FF50D13"/>
    <w:rsid w:val="10100615"/>
    <w:rsid w:val="1132256D"/>
    <w:rsid w:val="1198550F"/>
    <w:rsid w:val="12213BC1"/>
    <w:rsid w:val="12505D75"/>
    <w:rsid w:val="132F62D2"/>
    <w:rsid w:val="133E2A2B"/>
    <w:rsid w:val="13675A6C"/>
    <w:rsid w:val="138F1E18"/>
    <w:rsid w:val="13CC585E"/>
    <w:rsid w:val="148144E5"/>
    <w:rsid w:val="15353F92"/>
    <w:rsid w:val="15AB1833"/>
    <w:rsid w:val="15AE29F1"/>
    <w:rsid w:val="175961ED"/>
    <w:rsid w:val="175C2ADD"/>
    <w:rsid w:val="17BC4D9D"/>
    <w:rsid w:val="18341AE3"/>
    <w:rsid w:val="1887651D"/>
    <w:rsid w:val="1AB37C93"/>
    <w:rsid w:val="1AF30457"/>
    <w:rsid w:val="1B961490"/>
    <w:rsid w:val="1C0876C1"/>
    <w:rsid w:val="1C47285A"/>
    <w:rsid w:val="1C4E77C9"/>
    <w:rsid w:val="1CBF146A"/>
    <w:rsid w:val="1D5C1A72"/>
    <w:rsid w:val="1D7E13DC"/>
    <w:rsid w:val="1DC1277E"/>
    <w:rsid w:val="1F7B34EE"/>
    <w:rsid w:val="1F903C55"/>
    <w:rsid w:val="20360CA0"/>
    <w:rsid w:val="210E39CB"/>
    <w:rsid w:val="21DC1529"/>
    <w:rsid w:val="22370D00"/>
    <w:rsid w:val="225361F3"/>
    <w:rsid w:val="246E70EA"/>
    <w:rsid w:val="247016DD"/>
    <w:rsid w:val="26F96584"/>
    <w:rsid w:val="272E26D1"/>
    <w:rsid w:val="27395A04"/>
    <w:rsid w:val="2802590C"/>
    <w:rsid w:val="292024ED"/>
    <w:rsid w:val="2A7864E6"/>
    <w:rsid w:val="2A9714C7"/>
    <w:rsid w:val="2B692ABF"/>
    <w:rsid w:val="2BA1664E"/>
    <w:rsid w:val="2BE47047"/>
    <w:rsid w:val="2BF3492A"/>
    <w:rsid w:val="2C1136C0"/>
    <w:rsid w:val="2C2578CB"/>
    <w:rsid w:val="2CFF241A"/>
    <w:rsid w:val="2DE907F8"/>
    <w:rsid w:val="2DFA3F4E"/>
    <w:rsid w:val="2E334350"/>
    <w:rsid w:val="2E4270DC"/>
    <w:rsid w:val="2E81758A"/>
    <w:rsid w:val="2EB84F76"/>
    <w:rsid w:val="2ED51DD6"/>
    <w:rsid w:val="2F1C430B"/>
    <w:rsid w:val="2F923A19"/>
    <w:rsid w:val="2F986363"/>
    <w:rsid w:val="2FB43990"/>
    <w:rsid w:val="2FC71915"/>
    <w:rsid w:val="3039731C"/>
    <w:rsid w:val="322C1F03"/>
    <w:rsid w:val="326509F0"/>
    <w:rsid w:val="32A73338"/>
    <w:rsid w:val="338619FB"/>
    <w:rsid w:val="345319C9"/>
    <w:rsid w:val="35006613"/>
    <w:rsid w:val="35DB4DAD"/>
    <w:rsid w:val="36692D74"/>
    <w:rsid w:val="36D702C8"/>
    <w:rsid w:val="377C4D93"/>
    <w:rsid w:val="382562A1"/>
    <w:rsid w:val="38632E63"/>
    <w:rsid w:val="38837BD6"/>
    <w:rsid w:val="388561D2"/>
    <w:rsid w:val="39652541"/>
    <w:rsid w:val="3A6A5A19"/>
    <w:rsid w:val="3B2740D4"/>
    <w:rsid w:val="3BCE2864"/>
    <w:rsid w:val="3BDE3577"/>
    <w:rsid w:val="3C0430B5"/>
    <w:rsid w:val="3C357C06"/>
    <w:rsid w:val="3D4E253F"/>
    <w:rsid w:val="3D8810B1"/>
    <w:rsid w:val="3DC14895"/>
    <w:rsid w:val="3DEE3F0D"/>
    <w:rsid w:val="3E490138"/>
    <w:rsid w:val="3E5A7E5F"/>
    <w:rsid w:val="3F081602"/>
    <w:rsid w:val="3F104110"/>
    <w:rsid w:val="3F4E2DA3"/>
    <w:rsid w:val="405F5252"/>
    <w:rsid w:val="40AF1040"/>
    <w:rsid w:val="42220C2D"/>
    <w:rsid w:val="427D5E63"/>
    <w:rsid w:val="42A70AE7"/>
    <w:rsid w:val="440A4695"/>
    <w:rsid w:val="4421792F"/>
    <w:rsid w:val="45631742"/>
    <w:rsid w:val="45954AD7"/>
    <w:rsid w:val="45CE2046"/>
    <w:rsid w:val="45E317B9"/>
    <w:rsid w:val="4690117F"/>
    <w:rsid w:val="46C4144B"/>
    <w:rsid w:val="46CB4360"/>
    <w:rsid w:val="472555F6"/>
    <w:rsid w:val="47433201"/>
    <w:rsid w:val="47BB7033"/>
    <w:rsid w:val="485F5BFA"/>
    <w:rsid w:val="489F2FD7"/>
    <w:rsid w:val="490F6ADD"/>
    <w:rsid w:val="49B70352"/>
    <w:rsid w:val="49E37578"/>
    <w:rsid w:val="4A541873"/>
    <w:rsid w:val="4A881849"/>
    <w:rsid w:val="4A934476"/>
    <w:rsid w:val="4AFD531A"/>
    <w:rsid w:val="4B3F0250"/>
    <w:rsid w:val="4B542EC5"/>
    <w:rsid w:val="4B5F1771"/>
    <w:rsid w:val="4BDB7EF4"/>
    <w:rsid w:val="4BFC24EE"/>
    <w:rsid w:val="4C4332C5"/>
    <w:rsid w:val="4C9E74CB"/>
    <w:rsid w:val="4DC00191"/>
    <w:rsid w:val="4DFA3302"/>
    <w:rsid w:val="4E0F6509"/>
    <w:rsid w:val="4EC11DD8"/>
    <w:rsid w:val="4FF4485A"/>
    <w:rsid w:val="509B1125"/>
    <w:rsid w:val="50E80B8D"/>
    <w:rsid w:val="50F25C6E"/>
    <w:rsid w:val="51E41A5B"/>
    <w:rsid w:val="51F74B83"/>
    <w:rsid w:val="521F6F37"/>
    <w:rsid w:val="524208E9"/>
    <w:rsid w:val="52B07B8F"/>
    <w:rsid w:val="53125E80"/>
    <w:rsid w:val="5354229B"/>
    <w:rsid w:val="542A57E8"/>
    <w:rsid w:val="5483092A"/>
    <w:rsid w:val="549A0ADA"/>
    <w:rsid w:val="54F475A7"/>
    <w:rsid w:val="553255F1"/>
    <w:rsid w:val="5583158B"/>
    <w:rsid w:val="5619356D"/>
    <w:rsid w:val="56482B38"/>
    <w:rsid w:val="569864A3"/>
    <w:rsid w:val="56C046D5"/>
    <w:rsid w:val="572D17AE"/>
    <w:rsid w:val="57352627"/>
    <w:rsid w:val="575C02E5"/>
    <w:rsid w:val="57BA5F6E"/>
    <w:rsid w:val="57CF0AB7"/>
    <w:rsid w:val="57E92C63"/>
    <w:rsid w:val="58705DF6"/>
    <w:rsid w:val="5881534E"/>
    <w:rsid w:val="59390302"/>
    <w:rsid w:val="593F3312"/>
    <w:rsid w:val="5A6F20DD"/>
    <w:rsid w:val="5A834F2E"/>
    <w:rsid w:val="5AB55690"/>
    <w:rsid w:val="5AC54EB8"/>
    <w:rsid w:val="5ADA2891"/>
    <w:rsid w:val="5AEE6BD1"/>
    <w:rsid w:val="5C702869"/>
    <w:rsid w:val="5C902059"/>
    <w:rsid w:val="5D0336DD"/>
    <w:rsid w:val="5E903E58"/>
    <w:rsid w:val="5EA32C84"/>
    <w:rsid w:val="5EA52572"/>
    <w:rsid w:val="5EDF14EB"/>
    <w:rsid w:val="5F3C6314"/>
    <w:rsid w:val="5F850458"/>
    <w:rsid w:val="5FC20D03"/>
    <w:rsid w:val="5FC86590"/>
    <w:rsid w:val="60545FFD"/>
    <w:rsid w:val="60A415A2"/>
    <w:rsid w:val="60CA62C0"/>
    <w:rsid w:val="60E66B25"/>
    <w:rsid w:val="61936779"/>
    <w:rsid w:val="621974FF"/>
    <w:rsid w:val="621F2A50"/>
    <w:rsid w:val="63A6660B"/>
    <w:rsid w:val="63CD56F6"/>
    <w:rsid w:val="642C6897"/>
    <w:rsid w:val="64A05CB5"/>
    <w:rsid w:val="64B33C3A"/>
    <w:rsid w:val="665F070D"/>
    <w:rsid w:val="66AC1B17"/>
    <w:rsid w:val="670A1B0C"/>
    <w:rsid w:val="6773145F"/>
    <w:rsid w:val="677B47B7"/>
    <w:rsid w:val="67DE600F"/>
    <w:rsid w:val="68F86669"/>
    <w:rsid w:val="68FC7CCC"/>
    <w:rsid w:val="691A3D0A"/>
    <w:rsid w:val="691F75E4"/>
    <w:rsid w:val="69766A93"/>
    <w:rsid w:val="6A071911"/>
    <w:rsid w:val="6A3436CC"/>
    <w:rsid w:val="6A841BD5"/>
    <w:rsid w:val="6B61796A"/>
    <w:rsid w:val="6B9B7208"/>
    <w:rsid w:val="6BAA7419"/>
    <w:rsid w:val="6BC67139"/>
    <w:rsid w:val="6BCB6558"/>
    <w:rsid w:val="6BEC5A60"/>
    <w:rsid w:val="6BF83C63"/>
    <w:rsid w:val="6C164AAF"/>
    <w:rsid w:val="6C4E7964"/>
    <w:rsid w:val="6D584A93"/>
    <w:rsid w:val="6D7E46BA"/>
    <w:rsid w:val="6DDA2D0A"/>
    <w:rsid w:val="6E6548E0"/>
    <w:rsid w:val="6EFC7F8C"/>
    <w:rsid w:val="6F101C89"/>
    <w:rsid w:val="6F6650DA"/>
    <w:rsid w:val="6FDC6299"/>
    <w:rsid w:val="70114BFF"/>
    <w:rsid w:val="70327FAD"/>
    <w:rsid w:val="70ED3D41"/>
    <w:rsid w:val="71084F24"/>
    <w:rsid w:val="71BC24D6"/>
    <w:rsid w:val="71F1750A"/>
    <w:rsid w:val="726031F2"/>
    <w:rsid w:val="735001BF"/>
    <w:rsid w:val="7386522E"/>
    <w:rsid w:val="7420471D"/>
    <w:rsid w:val="753B6AE8"/>
    <w:rsid w:val="763E70DC"/>
    <w:rsid w:val="765D2ACF"/>
    <w:rsid w:val="767A01EF"/>
    <w:rsid w:val="76D90BB3"/>
    <w:rsid w:val="774D706D"/>
    <w:rsid w:val="77FE6B23"/>
    <w:rsid w:val="785E4EF1"/>
    <w:rsid w:val="78B00E0E"/>
    <w:rsid w:val="78D37FAF"/>
    <w:rsid w:val="78D635FC"/>
    <w:rsid w:val="790F630B"/>
    <w:rsid w:val="79817A0B"/>
    <w:rsid w:val="79F91C98"/>
    <w:rsid w:val="7A890A54"/>
    <w:rsid w:val="7AFF6FD3"/>
    <w:rsid w:val="7B302DD0"/>
    <w:rsid w:val="7B743FFF"/>
    <w:rsid w:val="7C3C6F4A"/>
    <w:rsid w:val="7C8970C7"/>
    <w:rsid w:val="7C9026AC"/>
    <w:rsid w:val="7CE56503"/>
    <w:rsid w:val="7D3B2F9B"/>
    <w:rsid w:val="7E486634"/>
    <w:rsid w:val="7E6E1872"/>
    <w:rsid w:val="7F203823"/>
    <w:rsid w:val="7F551D9E"/>
    <w:rsid w:val="7FCD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普通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1331</Words>
  <Characters>1472</Characters>
  <Lines>0</Lines>
  <Paragraphs>0</Paragraphs>
  <TotalTime>41</TotalTime>
  <ScaleCrop>false</ScaleCrop>
  <LinksUpToDate>false</LinksUpToDate>
  <CharactersWithSpaces>1537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2022-04-16T00:08:00Z</dcterms:created>
  <dc:creator>Administrator</dc:creator>
  <cp:lastModifiedBy>迷人</cp:lastModifiedBy>
  <dcterms:modified xsi:type="dcterms:W3CDTF">2026-03-16T01:50:48Z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9B70CE761F1841D1AC27A535D59C0885_13</vt:lpwstr>
  </property>
  <property fmtid="{D5CDD505-2E9C-101B-9397-08002B2CF9AE}" pid="4" name="KSOTemplateDocerSaveRecord">
    <vt:lpwstr>eyJoZGlkIjoiNzcxMGRkNTVjYTBlODVjNTljZTM3M2Q5N2RjZjNjODEiLCJ1c2VySWQiOiIyMzc3OTQ3NDYifQ==</vt:lpwstr>
  </property>
</Properties>
</file>