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9B92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/>
        <w:jc w:val="center"/>
        <w:rPr>
          <w:rFonts w:hint="eastAsia"/>
          <w:b/>
          <w:bCs/>
          <w:i w:val="0"/>
          <w:iCs w:val="0"/>
          <w:caps w:val="0"/>
          <w:color w:val="03030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/>
          <w:b/>
          <w:bCs/>
          <w:i w:val="0"/>
          <w:iCs w:val="0"/>
          <w:caps w:val="0"/>
          <w:color w:val="030303"/>
          <w:spacing w:val="0"/>
          <w:sz w:val="32"/>
          <w:szCs w:val="32"/>
          <w:shd w:val="clear" w:fill="FFFFFF"/>
          <w:lang w:val="en-US" w:eastAsia="zh-CN"/>
        </w:rPr>
        <w:t xml:space="preserve"> 宁国市新能源车辆智慧充换电项目（三港新能源汽车充电桩项目）</w:t>
      </w:r>
    </w:p>
    <w:p w14:paraId="3B5DB38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</w:pPr>
      <w:r>
        <w:rPr>
          <w:rFonts w:hint="eastAsia"/>
          <w:b/>
          <w:bCs/>
          <w:i w:val="0"/>
          <w:iCs w:val="0"/>
          <w:caps w:val="0"/>
          <w:color w:val="030303"/>
          <w:spacing w:val="0"/>
          <w:sz w:val="32"/>
          <w:szCs w:val="32"/>
          <w:shd w:val="clear" w:fill="FFFFFF"/>
          <w:lang w:eastAsia="zh-CN"/>
        </w:rPr>
        <w:t>设备</w:t>
      </w:r>
      <w:r>
        <w:rPr>
          <w:b/>
          <w:bCs/>
          <w:i w:val="0"/>
          <w:iCs w:val="0"/>
          <w:caps w:val="0"/>
          <w:color w:val="030303"/>
          <w:spacing w:val="0"/>
          <w:sz w:val="32"/>
          <w:szCs w:val="32"/>
          <w:shd w:val="clear" w:fill="FFFFFF"/>
        </w:rPr>
        <w:t>采购招标公告</w:t>
      </w:r>
    </w:p>
    <w:p w14:paraId="794E350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根据相关法律法规等有关规定，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宁国市永祥电力工程技术有限公司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就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宁国市新能源车辆智慧充换电项目（三港新能源汽车充电桩项目）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设备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采购进行公开招标，欢迎国内合格的供应商前来投标。</w:t>
      </w:r>
    </w:p>
    <w:p w14:paraId="20AE5722"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工程名称：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宁国市新能源车辆智慧充换电项目（三港新能源汽车充电桩项目）</w:t>
      </w:r>
    </w:p>
    <w:p w14:paraId="187601F9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leftChars="0" w:right="390" w:rightChars="0"/>
        <w:rPr>
          <w:rFonts w:hint="default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二、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项目编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号：YX-CDZ-024</w:t>
      </w:r>
    </w:p>
    <w:p w14:paraId="6A05747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三、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招标项目概况：</w:t>
      </w:r>
    </w:p>
    <w:p w14:paraId="52FFCAF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1、包1：箱式变压器</w:t>
      </w:r>
    </w:p>
    <w:p w14:paraId="6C80881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1.1 采购内容（见下表）：</w:t>
      </w:r>
    </w:p>
    <w:tbl>
      <w:tblPr>
        <w:tblStyle w:val="5"/>
        <w:tblW w:w="9050" w:type="dxa"/>
        <w:tblInd w:w="1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1562"/>
        <w:gridCol w:w="2463"/>
        <w:gridCol w:w="1137"/>
        <w:gridCol w:w="1125"/>
        <w:gridCol w:w="1950"/>
      </w:tblGrid>
      <w:tr w14:paraId="25B4A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23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CF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2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B2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70F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F9E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6A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7D1FF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96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92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1#箱式变压器</w:t>
            </w:r>
          </w:p>
        </w:tc>
        <w:tc>
          <w:tcPr>
            <w:tcW w:w="2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14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S13-1250kVA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1E6F86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9E8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3AE6E1"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949B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4E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68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2#箱式变压器</w:t>
            </w:r>
          </w:p>
        </w:tc>
        <w:tc>
          <w:tcPr>
            <w:tcW w:w="2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69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S13-1250kVA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D96A9F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C62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D554BA"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6483CF1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1.2 交货时间：根据甲方需求交货。</w:t>
      </w:r>
    </w:p>
    <w:p w14:paraId="017B29D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1.3技术要求：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1"/>
          <w:szCs w:val="21"/>
          <w:u w:val="none"/>
          <w:lang w:val="en-US" w:eastAsia="zh-CN" w:bidi="ar"/>
        </w:rPr>
        <w:t>变压器采用S13，全铜芯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，箱式变电站外壳可采用阻燃性非金属材料(金属雕花板)制成的外壳，其它技术要求按照图纸。</w:t>
      </w:r>
    </w:p>
    <w:p w14:paraId="1B8CA71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1.4 关于合同签订：中标单位与招标人或其指定的第三方代理单位签订物资采购协议。</w:t>
      </w:r>
    </w:p>
    <w:p w14:paraId="7610660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</w:p>
    <w:p w14:paraId="5D14126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</w:p>
    <w:p w14:paraId="4832DF2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</w:p>
    <w:p w14:paraId="1E43452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</w:p>
    <w:p w14:paraId="0D37F80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</w:p>
    <w:p w14:paraId="28963B4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2、包2：汽车充电桩</w:t>
      </w:r>
    </w:p>
    <w:p w14:paraId="3F0F0B1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2.1 采购内容（见下表）：</w:t>
      </w:r>
    </w:p>
    <w:tbl>
      <w:tblPr>
        <w:tblStyle w:val="5"/>
        <w:tblW w:w="9050" w:type="dxa"/>
        <w:tblInd w:w="1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1383"/>
        <w:gridCol w:w="3360"/>
        <w:gridCol w:w="750"/>
        <w:gridCol w:w="794"/>
        <w:gridCol w:w="1950"/>
      </w:tblGrid>
      <w:tr w14:paraId="4C6E57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800" w:hRule="atLeast"/>
        </w:trPr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01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0E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37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021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19B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58B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2EAB32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A3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AE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分体式直流充电机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C1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5BDC5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1200kW</w:t>
            </w:r>
          </w:p>
          <w:p w14:paraId="542E7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306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7F4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98B0C5"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D13BD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E9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3D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汽车充电终端</w:t>
            </w:r>
          </w:p>
        </w:tc>
        <w:tc>
          <w:tcPr>
            <w:tcW w:w="3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F0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落地式，双枪，7M，带屏幕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AAB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0C0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FCB5BA">
            <w:pPr>
              <w:spacing w:line="24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78AC385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2.2 交货时间：根据甲方需求交货。</w:t>
      </w:r>
    </w:p>
    <w:p w14:paraId="3E9834A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2.3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  <w:t>技术要求见附件（充电设备技术规格书），质保期≥5年。充电站运维平台能采取直连方式接入第三方，并能自主接入安徽省充换电监管平台，并提供相关证明资料。</w:t>
      </w:r>
    </w:p>
    <w:p w14:paraId="6D0A6BA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2.4 关于合同签订：中标单位与招标人或其指定的第三方代理单位签订物资采购协议。</w:t>
      </w:r>
    </w:p>
    <w:p w14:paraId="356ECBB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四、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供应商资格条件：</w:t>
      </w:r>
    </w:p>
    <w:p w14:paraId="4E7AA36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12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1、在中华人民共和国注册，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具有独立承担民事责任的能力；</w:t>
      </w:r>
    </w:p>
    <w:p w14:paraId="3BB5985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12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2、具有良好的商业信誉和健全的财务制度；</w:t>
      </w:r>
    </w:p>
    <w:p w14:paraId="06C3A3A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12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3、此前三年在经营活动中无违法记录。</w:t>
      </w:r>
    </w:p>
    <w:p w14:paraId="6652638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4、提供设备检验报告、参数、产品质保时间等资料。</w:t>
      </w:r>
    </w:p>
    <w:p w14:paraId="683E29A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五、报价文件内容：</w:t>
      </w:r>
    </w:p>
    <w:p w14:paraId="100E92E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1、投标报价表（报价金额含13%增值税、运输、装卸等 ）；</w:t>
      </w:r>
    </w:p>
    <w:p w14:paraId="1A18406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2、公司营业执照；</w:t>
      </w:r>
    </w:p>
    <w:p w14:paraId="74965C3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3、相关资质证书；</w:t>
      </w:r>
    </w:p>
    <w:p w14:paraId="138CC7A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 xml:space="preserve">4、经销商需提供授权证明。    </w:t>
      </w:r>
    </w:p>
    <w:p w14:paraId="6D9E4AC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六、评标原则：</w:t>
      </w:r>
    </w:p>
    <w:p w14:paraId="050681D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1、综合实力；</w:t>
      </w:r>
    </w:p>
    <w:p w14:paraId="25022E1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2、资质合格；</w:t>
      </w:r>
    </w:p>
    <w:p w14:paraId="3C294C4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3、质量可靠；</w:t>
      </w:r>
    </w:p>
    <w:p w14:paraId="0E48225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840" w:leftChars="200" w:right="390" w:hanging="420" w:hangingChars="200"/>
        <w:rPr>
          <w:rFonts w:hint="default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  <w:t>采用综合评分法：总分100分，其中报价80分，企业履约评价10分，企业综合实力10分；总得分最高中标（详细见评分办法）。</w:t>
      </w:r>
    </w:p>
    <w:p w14:paraId="2611420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七、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 xml:space="preserve">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报价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截止时间：202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19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: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（北京时间）</w:t>
      </w:r>
    </w:p>
    <w:p w14:paraId="0C5A4706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leftChars="0" w:right="390" w:rightChars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八、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投标地址： 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不见面开标方式，报价文件邮寄宁国市永祥电力工程技术有限公司材料部，联系人：程先生，联系号码：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15345639105。</w:t>
      </w:r>
    </w:p>
    <w:p w14:paraId="7051199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九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开标时间：202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19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: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（北京时间）</w:t>
      </w:r>
    </w:p>
    <w:p w14:paraId="7362E94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开标地址：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科创中心大厦宁国市永祥电力工程技术有限公司七楼会议室</w:t>
      </w:r>
    </w:p>
    <w:p w14:paraId="5D78A15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十一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投标保证金：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无</w:t>
      </w:r>
    </w:p>
    <w:p w14:paraId="4FE18A6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公告期限：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3个工作日</w:t>
      </w:r>
      <w:bookmarkStart w:id="0" w:name="_GoBack"/>
      <w:bookmarkEnd w:id="0"/>
    </w:p>
    <w:p w14:paraId="430D74C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其他事项：</w:t>
      </w:r>
    </w:p>
    <w:p w14:paraId="2EA8203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225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采购单位：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宁国市永祥电力工程技术有限公司</w:t>
      </w:r>
    </w:p>
    <w:p w14:paraId="37AC5C7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642" w:firstLineChars="306"/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地址：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安徽省宁国市经济技术开发区宁阳西路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45号。</w:t>
      </w:r>
    </w:p>
    <w:p w14:paraId="0FCD2A2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642" w:firstLineChars="306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联系人：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程先生</w:t>
      </w:r>
    </w:p>
    <w:p w14:paraId="0C6963C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642" w:firstLineChars="306"/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联系电话：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15345639105</w:t>
      </w:r>
    </w:p>
    <w:p w14:paraId="57801216">
      <w:pP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  <w:t xml:space="preserve">      2、封装要求：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kern w:val="0"/>
          <w:sz w:val="21"/>
          <w:szCs w:val="21"/>
          <w:shd w:val="clear" w:fill="FFFFFF"/>
          <w:lang w:val="en-US" w:eastAsia="zh-CN" w:bidi="ar"/>
        </w:rPr>
        <w:t>标书按项目包编制，胶封，密封报价、封套上注明工程名称、报价单位，密封处盖章。</w:t>
      </w:r>
    </w:p>
    <w:p w14:paraId="62BBAA0A">
      <w:pPr>
        <w:pStyle w:val="8"/>
        <w:widowControl w:val="0"/>
        <w:shd w:val="clear" w:color="auto" w:fill="auto"/>
        <w:spacing w:before="0" w:beforeAutospacing="0" w:after="0" w:afterAutospacing="0" w:line="550" w:lineRule="exact"/>
        <w:jc w:val="both"/>
        <w:rPr>
          <w:rFonts w:hint="eastAsia" w:eastAsia="宋体" w:cs="宋体"/>
          <w:b/>
          <w:color w:val="auto"/>
          <w:sz w:val="24"/>
          <w:szCs w:val="24"/>
          <w:highlight w:val="none"/>
          <w:shd w:val="clear" w:color="auto" w:fill="auto"/>
          <w:lang w:eastAsia="zh-CN"/>
        </w:rPr>
      </w:pPr>
    </w:p>
    <w:p w14:paraId="023D36D5">
      <w:pPr>
        <w:pStyle w:val="8"/>
        <w:widowControl w:val="0"/>
        <w:shd w:val="clear" w:color="auto" w:fill="auto"/>
        <w:spacing w:before="0" w:beforeAutospacing="0" w:after="0" w:afterAutospacing="0" w:line="550" w:lineRule="exact"/>
        <w:jc w:val="both"/>
        <w:rPr>
          <w:rFonts w:hint="eastAsia" w:eastAsia="宋体" w:cs="宋体"/>
          <w:b/>
          <w:color w:val="auto"/>
          <w:sz w:val="24"/>
          <w:szCs w:val="24"/>
          <w:highlight w:val="none"/>
          <w:shd w:val="clear" w:color="auto" w:fill="auto"/>
          <w:lang w:eastAsia="zh-CN"/>
        </w:rPr>
      </w:pPr>
    </w:p>
    <w:p w14:paraId="01E788F2">
      <w:pPr>
        <w:pStyle w:val="8"/>
        <w:widowControl w:val="0"/>
        <w:shd w:val="clear" w:color="auto" w:fill="auto"/>
        <w:spacing w:before="0" w:beforeAutospacing="0" w:after="0" w:afterAutospacing="0" w:line="550" w:lineRule="exact"/>
        <w:jc w:val="both"/>
        <w:rPr>
          <w:rFonts w:hint="eastAsia" w:eastAsia="宋体" w:cs="宋体"/>
          <w:b/>
          <w:color w:val="auto"/>
          <w:sz w:val="24"/>
          <w:szCs w:val="24"/>
          <w:highlight w:val="none"/>
          <w:shd w:val="clear" w:color="auto" w:fill="auto"/>
          <w:lang w:eastAsia="zh-CN"/>
        </w:rPr>
      </w:pPr>
    </w:p>
    <w:p w14:paraId="1E0854D3">
      <w:pPr>
        <w:pStyle w:val="8"/>
        <w:widowControl w:val="0"/>
        <w:shd w:val="clear" w:color="auto" w:fill="auto"/>
        <w:spacing w:before="0" w:beforeAutospacing="0" w:after="0" w:afterAutospacing="0" w:line="550" w:lineRule="exact"/>
        <w:jc w:val="both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eastAsia="宋体" w:cs="宋体"/>
          <w:b/>
          <w:color w:val="auto"/>
          <w:sz w:val="24"/>
          <w:szCs w:val="24"/>
          <w:highlight w:val="none"/>
          <w:shd w:val="clear" w:color="auto" w:fill="auto"/>
          <w:lang w:eastAsia="zh-CN"/>
        </w:rPr>
        <w:t>评分办法</w:t>
      </w:r>
    </w:p>
    <w:p w14:paraId="68EF2403"/>
    <w:tbl>
      <w:tblPr>
        <w:tblStyle w:val="9"/>
        <w:tblW w:w="9500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1854"/>
        <w:gridCol w:w="6734"/>
      </w:tblGrid>
      <w:tr w14:paraId="41DF3C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912" w:type="dxa"/>
            <w:tcBorders>
              <w:top w:val="single" w:color="000000" w:sz="2" w:space="0"/>
              <w:bottom w:val="single" w:color="auto" w:sz="4" w:space="0"/>
            </w:tcBorders>
            <w:noWrap w:val="0"/>
            <w:vAlign w:val="center"/>
          </w:tcPr>
          <w:p w14:paraId="74BC59AF">
            <w:pPr>
              <w:spacing w:before="144" w:line="220" w:lineRule="auto"/>
              <w:ind w:left="204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854" w:type="dxa"/>
            <w:tcBorders>
              <w:top w:val="single" w:color="000000" w:sz="2" w:space="0"/>
              <w:bottom w:val="single" w:color="auto" w:sz="4" w:space="0"/>
            </w:tcBorders>
            <w:noWrap w:val="0"/>
            <w:vAlign w:val="center"/>
          </w:tcPr>
          <w:p w14:paraId="61E2BA84">
            <w:pPr>
              <w:spacing w:before="144" w:line="220" w:lineRule="auto"/>
              <w:ind w:left="122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评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>审因素</w:t>
            </w:r>
          </w:p>
        </w:tc>
        <w:tc>
          <w:tcPr>
            <w:tcW w:w="6734" w:type="dxa"/>
            <w:tcBorders>
              <w:top w:val="single" w:color="000000" w:sz="2" w:space="0"/>
              <w:bottom w:val="single" w:color="auto" w:sz="4" w:space="0"/>
            </w:tcBorders>
            <w:noWrap w:val="0"/>
            <w:vAlign w:val="center"/>
          </w:tcPr>
          <w:p w14:paraId="468AE313">
            <w:pPr>
              <w:spacing w:before="145" w:line="220" w:lineRule="auto"/>
              <w:ind w:left="2858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评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>审标准</w:t>
            </w:r>
          </w:p>
        </w:tc>
      </w:tr>
      <w:tr w14:paraId="509687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0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C72EE7A">
            <w:pPr>
              <w:spacing w:line="268" w:lineRule="auto"/>
              <w:jc w:val="center"/>
              <w:rPr>
                <w:rFonts w:ascii="Arial"/>
                <w:sz w:val="21"/>
                <w:szCs w:val="21"/>
              </w:rPr>
            </w:pPr>
          </w:p>
          <w:p w14:paraId="48CE045B">
            <w:pPr>
              <w:spacing w:before="64" w:line="179" w:lineRule="auto"/>
              <w:ind w:firstLine="416" w:firstLineChars="200"/>
              <w:jc w:val="both"/>
              <w:rPr>
                <w:rFonts w:hint="eastAsia" w:ascii="Calibri" w:hAnsi="Calibri" w:eastAsia="宋体" w:cs="Calibri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532A06D">
            <w:pPr>
              <w:spacing w:before="69" w:line="253" w:lineRule="auto"/>
              <w:ind w:right="30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分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值构成</w:t>
            </w:r>
          </w:p>
          <w:p w14:paraId="32D6BAEA">
            <w:pPr>
              <w:spacing w:before="69" w:line="253" w:lineRule="auto"/>
              <w:ind w:right="30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4"/>
                <w:sz w:val="21"/>
                <w:szCs w:val="21"/>
              </w:rPr>
              <w:t>(</w:t>
            </w:r>
            <w:r>
              <w:rPr>
                <w:rFonts w:ascii="Calibri" w:hAnsi="Calibri" w:eastAsia="Calibri" w:cs="Calibri"/>
                <w:spacing w:val="12"/>
                <w:sz w:val="21"/>
                <w:szCs w:val="21"/>
              </w:rPr>
              <w:t>100</w:t>
            </w: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分)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0E88F9B9">
            <w:pPr>
              <w:spacing w:before="154" w:line="218" w:lineRule="auto"/>
              <w:ind w:firstLine="728" w:firstLineChars="400"/>
              <w:jc w:val="center"/>
              <w:rPr>
                <w:rFonts w:ascii="宋体" w:hAnsi="宋体" w:eastAsia="宋体" w:cs="宋体"/>
                <w:spacing w:val="-14"/>
                <w:sz w:val="21"/>
                <w:szCs w:val="21"/>
              </w:rPr>
            </w:pPr>
          </w:p>
          <w:p w14:paraId="63DAD0C0">
            <w:pPr>
              <w:spacing w:before="154" w:line="218" w:lineRule="auto"/>
              <w:ind w:firstLine="728" w:firstLineChars="400"/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4"/>
                <w:sz w:val="21"/>
                <w:szCs w:val="21"/>
              </w:rPr>
              <w:t>投</w:t>
            </w:r>
            <w:r>
              <w:rPr>
                <w:rFonts w:ascii="宋体" w:hAnsi="宋体" w:eastAsia="宋体" w:cs="宋体"/>
                <w:spacing w:val="-9"/>
                <w:sz w:val="21"/>
                <w:szCs w:val="21"/>
              </w:rPr>
              <w:t>标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报价</w:t>
            </w:r>
            <w:r>
              <w:rPr>
                <w:rFonts w:ascii="宋体" w:hAnsi="宋体" w:eastAsia="宋体" w:cs="宋体"/>
                <w:color w:val="000000"/>
                <w:spacing w:val="-7"/>
                <w:sz w:val="21"/>
                <w:szCs w:val="21"/>
              </w:rPr>
              <w:t xml:space="preserve">：              </w:t>
            </w:r>
            <w:r>
              <w:rPr>
                <w:rFonts w:hint="eastAsia" w:ascii="宋体" w:hAnsi="宋体" w:eastAsia="宋体" w:cs="宋体"/>
                <w:color w:val="000000"/>
                <w:spacing w:val="-7"/>
                <w:sz w:val="21"/>
                <w:szCs w:val="21"/>
                <w:lang w:val="en-US" w:eastAsia="zh-CN"/>
              </w:rPr>
              <w:t>80</w:t>
            </w:r>
            <w:r>
              <w:rPr>
                <w:rFonts w:ascii="宋体" w:hAnsi="宋体" w:eastAsia="宋体" w:cs="宋体"/>
                <w:color w:val="000000"/>
                <w:spacing w:val="-7"/>
                <w:sz w:val="21"/>
                <w:szCs w:val="21"/>
              </w:rPr>
              <w:t xml:space="preserve"> 分；</w:t>
            </w:r>
          </w:p>
          <w:p w14:paraId="3210A9BA">
            <w:pPr>
              <w:spacing w:before="112" w:line="217" w:lineRule="auto"/>
              <w:ind w:firstLine="712" w:firstLineChars="40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6"/>
                <w:sz w:val="21"/>
                <w:szCs w:val="21"/>
                <w:lang w:eastAsia="zh-CN"/>
              </w:rPr>
              <w:t>企业履约等级</w:t>
            </w:r>
            <w:r>
              <w:rPr>
                <w:rFonts w:ascii="宋体" w:hAnsi="宋体" w:eastAsia="宋体" w:cs="宋体"/>
                <w:color w:val="000000"/>
                <w:spacing w:val="-8"/>
                <w:sz w:val="21"/>
                <w:szCs w:val="21"/>
              </w:rPr>
              <w:t xml:space="preserve">：         </w:t>
            </w: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10</w:t>
            </w: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分；</w:t>
            </w:r>
          </w:p>
          <w:p w14:paraId="36F08558">
            <w:pPr>
              <w:spacing w:before="113" w:line="220" w:lineRule="auto"/>
              <w:ind w:firstLine="728" w:firstLineChars="40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  <w:lang w:eastAsia="zh-CN"/>
              </w:rPr>
              <w:t>企业综合实力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 xml:space="preserve">：      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lang w:val="en-US" w:eastAsia="zh-CN"/>
              </w:rPr>
              <w:t>10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分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lang w:eastAsia="zh-CN"/>
              </w:rPr>
              <w:t>。</w:t>
            </w:r>
          </w:p>
          <w:p w14:paraId="0F29BC22">
            <w:pPr>
              <w:spacing w:before="110" w:line="217" w:lineRule="auto"/>
              <w:ind w:left="442" w:firstLine="210" w:firstLineChars="10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 w14:paraId="6BB5C5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4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C2A8AF3">
            <w:pPr>
              <w:spacing w:before="64" w:line="179" w:lineRule="auto"/>
              <w:jc w:val="center"/>
              <w:rPr>
                <w:rFonts w:hint="default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2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55E3877">
            <w:pPr>
              <w:spacing w:before="68" w:line="218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投标报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价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80分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2EDAB2F7">
            <w:pPr>
              <w:spacing w:before="22" w:line="217" w:lineRule="auto"/>
              <w:jc w:val="center"/>
              <w:rPr>
                <w:rFonts w:ascii="宋体" w:hAnsi="宋体" w:eastAsia="宋体" w:cs="宋体"/>
                <w:spacing w:val="-1"/>
                <w:sz w:val="21"/>
                <w:szCs w:val="21"/>
              </w:rPr>
            </w:pPr>
          </w:p>
          <w:p w14:paraId="1CFCC588">
            <w:pPr>
              <w:spacing w:before="22" w:line="217" w:lineRule="auto"/>
              <w:ind w:firstLine="208" w:firstLineChars="10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 xml:space="preserve">投标报价等于评标基准值的得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80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 xml:space="preserve"> 分，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 xml:space="preserve">每高于评标基准值 1%的扣 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val="en-US" w:eastAsia="zh-CN"/>
              </w:rPr>
              <w:t>0.5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分。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投标报价分值=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  <w:t>80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- [| (投标报价-评标基准值)|/评标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基准值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*100]*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  <w:t>0.5</w:t>
            </w:r>
          </w:p>
        </w:tc>
      </w:tr>
      <w:tr w14:paraId="462C79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14AA5B6">
            <w:pPr>
              <w:spacing w:before="64" w:line="179" w:lineRule="auto"/>
              <w:jc w:val="center"/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B509FC3">
            <w:pPr>
              <w:spacing w:before="68" w:line="220" w:lineRule="auto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企业履约等级（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val="en-US" w:eastAsia="zh-CN"/>
              </w:rPr>
              <w:t>10分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145091F9">
            <w:pPr>
              <w:spacing w:before="112" w:line="217" w:lineRule="auto"/>
              <w:jc w:val="center"/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</w:pPr>
          </w:p>
          <w:p w14:paraId="6E5B0E6E">
            <w:pPr>
              <w:spacing w:before="112" w:line="217" w:lineRule="auto"/>
              <w:ind w:firstLine="388" w:firstLineChars="200"/>
              <w:jc w:val="left"/>
              <w:rPr>
                <w:rFonts w:hint="eastAsia" w:ascii="宋体" w:hAnsi="宋体" w:eastAsia="宋体" w:cs="宋体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在永祥电力公司签约项目中合同履约优秀的得8-10，良好的得4-7分，一般的得1-3分</w:t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val="en-US" w:eastAsia="zh-CN"/>
              </w:rPr>
              <w:t>。（首次参加永祥公司工程投标，无履约业绩的该项按5分计取）</w:t>
            </w:r>
          </w:p>
          <w:p w14:paraId="14170270">
            <w:pPr>
              <w:spacing w:before="38" w:line="217" w:lineRule="auto"/>
              <w:ind w:left="1722" w:lef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</w:tr>
      <w:tr w14:paraId="6E2D9C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433132D">
            <w:pPr>
              <w:spacing w:before="64" w:line="179" w:lineRule="auto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1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144C64">
            <w:pPr>
              <w:spacing w:before="68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  <w:lang w:eastAsia="zh-CN"/>
              </w:rPr>
              <w:t>企业综合实力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val="en-US" w:eastAsia="zh-CN"/>
              </w:rPr>
              <w:t>10分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A682047">
            <w:pPr>
              <w:spacing w:before="38" w:line="217" w:lineRule="auto"/>
              <w:ind w:firstLine="388" w:firstLineChars="20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对投标企业综合实力进行评定，优秀的得8-10，良好的得4-7分，一般的得1-3分。</w:t>
            </w:r>
          </w:p>
        </w:tc>
      </w:tr>
      <w:tr w14:paraId="2D1C3B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51DDE51">
            <w:pPr>
              <w:spacing w:before="64" w:line="179" w:lineRule="auto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2181F0F">
            <w:pPr>
              <w:spacing w:before="68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  <w:lang w:eastAsia="zh-CN"/>
              </w:rPr>
              <w:t>备注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3A4F6DA3">
            <w:pPr>
              <w:spacing w:before="38" w:line="217" w:lineRule="auto"/>
              <w:ind w:firstLine="388" w:firstLineChars="200"/>
              <w:jc w:val="left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本工程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评标基准值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  <w:t>为有效最低价。</w:t>
            </w:r>
          </w:p>
        </w:tc>
      </w:tr>
    </w:tbl>
    <w:p w14:paraId="14F21342">
      <w:pPr>
        <w:rPr>
          <w:rFonts w:hint="default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sectPr>
      <w:pgSz w:w="11906" w:h="16838"/>
      <w:pgMar w:top="1440" w:right="1134" w:bottom="144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84CDCE"/>
    <w:multiLevelType w:val="singleLevel"/>
    <w:tmpl w:val="9684CDC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xMGRkNTVjYTBlODVjNTljZTM3M2Q5N2RjZjNjODEifQ=="/>
  </w:docVars>
  <w:rsids>
    <w:rsidRoot w:val="00000000"/>
    <w:rsid w:val="00FC3E1B"/>
    <w:rsid w:val="01694B65"/>
    <w:rsid w:val="01FF0067"/>
    <w:rsid w:val="032E391D"/>
    <w:rsid w:val="043215A9"/>
    <w:rsid w:val="04A03468"/>
    <w:rsid w:val="06A66759"/>
    <w:rsid w:val="071439D8"/>
    <w:rsid w:val="073B3E22"/>
    <w:rsid w:val="07FE023A"/>
    <w:rsid w:val="084A7A37"/>
    <w:rsid w:val="08716B8F"/>
    <w:rsid w:val="0989352E"/>
    <w:rsid w:val="09CC1067"/>
    <w:rsid w:val="0A5E54F6"/>
    <w:rsid w:val="0BD231D1"/>
    <w:rsid w:val="0BEA7692"/>
    <w:rsid w:val="0CB706DB"/>
    <w:rsid w:val="0D2210AE"/>
    <w:rsid w:val="0EB6385C"/>
    <w:rsid w:val="0EF86C10"/>
    <w:rsid w:val="0F19203C"/>
    <w:rsid w:val="0FF50D13"/>
    <w:rsid w:val="10100615"/>
    <w:rsid w:val="1132256D"/>
    <w:rsid w:val="1198550F"/>
    <w:rsid w:val="12213BC1"/>
    <w:rsid w:val="12505D75"/>
    <w:rsid w:val="132F62D2"/>
    <w:rsid w:val="133E2A2B"/>
    <w:rsid w:val="13675A6C"/>
    <w:rsid w:val="138F1E18"/>
    <w:rsid w:val="13CC585E"/>
    <w:rsid w:val="148144E5"/>
    <w:rsid w:val="15353F92"/>
    <w:rsid w:val="15AB1833"/>
    <w:rsid w:val="15AE29F1"/>
    <w:rsid w:val="175961ED"/>
    <w:rsid w:val="175C2ADD"/>
    <w:rsid w:val="17BC4D9D"/>
    <w:rsid w:val="18341AE3"/>
    <w:rsid w:val="1887651D"/>
    <w:rsid w:val="1AB37C93"/>
    <w:rsid w:val="1AF30457"/>
    <w:rsid w:val="1B961490"/>
    <w:rsid w:val="1C0876C1"/>
    <w:rsid w:val="1C47285A"/>
    <w:rsid w:val="1C4E77C9"/>
    <w:rsid w:val="1CBF146A"/>
    <w:rsid w:val="1D5C1A72"/>
    <w:rsid w:val="1D7E13DC"/>
    <w:rsid w:val="1DC1277E"/>
    <w:rsid w:val="1F7B34EE"/>
    <w:rsid w:val="1F903C55"/>
    <w:rsid w:val="20360CA0"/>
    <w:rsid w:val="210E39CB"/>
    <w:rsid w:val="21DC1529"/>
    <w:rsid w:val="22370D00"/>
    <w:rsid w:val="225361F3"/>
    <w:rsid w:val="246E70EA"/>
    <w:rsid w:val="247016DD"/>
    <w:rsid w:val="26F96584"/>
    <w:rsid w:val="272E26D1"/>
    <w:rsid w:val="27395A04"/>
    <w:rsid w:val="2802590C"/>
    <w:rsid w:val="292024ED"/>
    <w:rsid w:val="2A7864E6"/>
    <w:rsid w:val="2A9714C7"/>
    <w:rsid w:val="2B692ABF"/>
    <w:rsid w:val="2BA1664E"/>
    <w:rsid w:val="2BE47047"/>
    <w:rsid w:val="2BF3492A"/>
    <w:rsid w:val="2C2578CB"/>
    <w:rsid w:val="2CFF241A"/>
    <w:rsid w:val="2DE907F8"/>
    <w:rsid w:val="2DFA3F4E"/>
    <w:rsid w:val="2E334350"/>
    <w:rsid w:val="2E4270DC"/>
    <w:rsid w:val="2E81758A"/>
    <w:rsid w:val="2EB84F76"/>
    <w:rsid w:val="2ED51DD6"/>
    <w:rsid w:val="2F1C430B"/>
    <w:rsid w:val="2F923A19"/>
    <w:rsid w:val="2FB43990"/>
    <w:rsid w:val="2FC71915"/>
    <w:rsid w:val="3039731C"/>
    <w:rsid w:val="326509F0"/>
    <w:rsid w:val="32A73338"/>
    <w:rsid w:val="338619FB"/>
    <w:rsid w:val="345319C9"/>
    <w:rsid w:val="35006613"/>
    <w:rsid w:val="35DB4DAD"/>
    <w:rsid w:val="36692D74"/>
    <w:rsid w:val="36D702C8"/>
    <w:rsid w:val="377C4D93"/>
    <w:rsid w:val="382562A1"/>
    <w:rsid w:val="38632E63"/>
    <w:rsid w:val="38837BD6"/>
    <w:rsid w:val="388561D2"/>
    <w:rsid w:val="39652541"/>
    <w:rsid w:val="3A6A5A19"/>
    <w:rsid w:val="3B2740D4"/>
    <w:rsid w:val="3BCE2864"/>
    <w:rsid w:val="3BDE3577"/>
    <w:rsid w:val="3C0430B5"/>
    <w:rsid w:val="3C357C06"/>
    <w:rsid w:val="3D4E253F"/>
    <w:rsid w:val="3D8810B1"/>
    <w:rsid w:val="3DC14895"/>
    <w:rsid w:val="3DEE3F0D"/>
    <w:rsid w:val="3E490138"/>
    <w:rsid w:val="3E5A7E5F"/>
    <w:rsid w:val="3F104110"/>
    <w:rsid w:val="3F4E2DA3"/>
    <w:rsid w:val="405F5252"/>
    <w:rsid w:val="40AF1040"/>
    <w:rsid w:val="427D5E63"/>
    <w:rsid w:val="42A70AE7"/>
    <w:rsid w:val="440A4695"/>
    <w:rsid w:val="4421792F"/>
    <w:rsid w:val="45631742"/>
    <w:rsid w:val="45954AD7"/>
    <w:rsid w:val="45CE2046"/>
    <w:rsid w:val="45E317B9"/>
    <w:rsid w:val="4690117F"/>
    <w:rsid w:val="46C4144B"/>
    <w:rsid w:val="46CB4360"/>
    <w:rsid w:val="472555F6"/>
    <w:rsid w:val="47BB7033"/>
    <w:rsid w:val="485F5BFA"/>
    <w:rsid w:val="489F2FD7"/>
    <w:rsid w:val="490F6ADD"/>
    <w:rsid w:val="49B70352"/>
    <w:rsid w:val="49E37578"/>
    <w:rsid w:val="4A541873"/>
    <w:rsid w:val="4A881849"/>
    <w:rsid w:val="4A934476"/>
    <w:rsid w:val="4AFD531A"/>
    <w:rsid w:val="4B3F0250"/>
    <w:rsid w:val="4B542EC5"/>
    <w:rsid w:val="4B5F1771"/>
    <w:rsid w:val="4BDB7EF4"/>
    <w:rsid w:val="4BFC24EE"/>
    <w:rsid w:val="4C4332C5"/>
    <w:rsid w:val="4C9E74CB"/>
    <w:rsid w:val="4DC00191"/>
    <w:rsid w:val="4DFA3302"/>
    <w:rsid w:val="4E0F6509"/>
    <w:rsid w:val="4EC11DD8"/>
    <w:rsid w:val="509B1125"/>
    <w:rsid w:val="50E80B8D"/>
    <w:rsid w:val="50F25C6E"/>
    <w:rsid w:val="51E41A5B"/>
    <w:rsid w:val="51F74B83"/>
    <w:rsid w:val="521F6F37"/>
    <w:rsid w:val="524208E9"/>
    <w:rsid w:val="52B07B8F"/>
    <w:rsid w:val="53125E80"/>
    <w:rsid w:val="5354229B"/>
    <w:rsid w:val="542A57E8"/>
    <w:rsid w:val="5483092A"/>
    <w:rsid w:val="549A0ADA"/>
    <w:rsid w:val="54F475A7"/>
    <w:rsid w:val="553255F1"/>
    <w:rsid w:val="5583158B"/>
    <w:rsid w:val="5619356D"/>
    <w:rsid w:val="56482B38"/>
    <w:rsid w:val="569864A3"/>
    <w:rsid w:val="56C046D5"/>
    <w:rsid w:val="572D17AE"/>
    <w:rsid w:val="57352627"/>
    <w:rsid w:val="575C02E5"/>
    <w:rsid w:val="57BA5F6E"/>
    <w:rsid w:val="57CF0AB7"/>
    <w:rsid w:val="57E92C63"/>
    <w:rsid w:val="58705DF6"/>
    <w:rsid w:val="5881534E"/>
    <w:rsid w:val="59390302"/>
    <w:rsid w:val="593F3312"/>
    <w:rsid w:val="5A6F20DD"/>
    <w:rsid w:val="5AB55690"/>
    <w:rsid w:val="5AC54EB8"/>
    <w:rsid w:val="5ADA2891"/>
    <w:rsid w:val="5AEE6BD1"/>
    <w:rsid w:val="5C702869"/>
    <w:rsid w:val="5C902059"/>
    <w:rsid w:val="5D0336DD"/>
    <w:rsid w:val="5E903E58"/>
    <w:rsid w:val="5EA32C84"/>
    <w:rsid w:val="5EA52572"/>
    <w:rsid w:val="5EDF14EB"/>
    <w:rsid w:val="5F3C6314"/>
    <w:rsid w:val="5F850458"/>
    <w:rsid w:val="5FC20D03"/>
    <w:rsid w:val="5FC86590"/>
    <w:rsid w:val="60545FFD"/>
    <w:rsid w:val="60A415A2"/>
    <w:rsid w:val="60CA62C0"/>
    <w:rsid w:val="60E66B25"/>
    <w:rsid w:val="61936779"/>
    <w:rsid w:val="621974FF"/>
    <w:rsid w:val="621F2A50"/>
    <w:rsid w:val="63CD56F6"/>
    <w:rsid w:val="642C6897"/>
    <w:rsid w:val="64A05CB5"/>
    <w:rsid w:val="64B33C3A"/>
    <w:rsid w:val="66AC1B17"/>
    <w:rsid w:val="670A1B0C"/>
    <w:rsid w:val="6773145F"/>
    <w:rsid w:val="677B47B7"/>
    <w:rsid w:val="67DE600F"/>
    <w:rsid w:val="68F86669"/>
    <w:rsid w:val="691A3D0A"/>
    <w:rsid w:val="691F75E4"/>
    <w:rsid w:val="69766A93"/>
    <w:rsid w:val="6A071911"/>
    <w:rsid w:val="6A3436CC"/>
    <w:rsid w:val="6A841BD5"/>
    <w:rsid w:val="6B61796A"/>
    <w:rsid w:val="6B9B7208"/>
    <w:rsid w:val="6BAA7419"/>
    <w:rsid w:val="6BC67139"/>
    <w:rsid w:val="6BCB6558"/>
    <w:rsid w:val="6BEC5A60"/>
    <w:rsid w:val="6BF83C63"/>
    <w:rsid w:val="6C164AAF"/>
    <w:rsid w:val="6C4E7964"/>
    <w:rsid w:val="6D584A93"/>
    <w:rsid w:val="6D7E46BA"/>
    <w:rsid w:val="6DDA2D0A"/>
    <w:rsid w:val="6E6548E0"/>
    <w:rsid w:val="6EFC7F8C"/>
    <w:rsid w:val="6F6650DA"/>
    <w:rsid w:val="6FDC6299"/>
    <w:rsid w:val="70114BFF"/>
    <w:rsid w:val="70327FAD"/>
    <w:rsid w:val="71084F24"/>
    <w:rsid w:val="71BC24D6"/>
    <w:rsid w:val="71F1750A"/>
    <w:rsid w:val="726031F2"/>
    <w:rsid w:val="735001BF"/>
    <w:rsid w:val="7386522E"/>
    <w:rsid w:val="7420471D"/>
    <w:rsid w:val="753B6AE8"/>
    <w:rsid w:val="763E70DC"/>
    <w:rsid w:val="765D2ACF"/>
    <w:rsid w:val="767A01EF"/>
    <w:rsid w:val="76D90BB3"/>
    <w:rsid w:val="774D706D"/>
    <w:rsid w:val="77FE6B23"/>
    <w:rsid w:val="785E4EF1"/>
    <w:rsid w:val="78B00E0E"/>
    <w:rsid w:val="78D37FAF"/>
    <w:rsid w:val="78D635FC"/>
    <w:rsid w:val="790F630B"/>
    <w:rsid w:val="79817A0B"/>
    <w:rsid w:val="79F91C98"/>
    <w:rsid w:val="7A890A54"/>
    <w:rsid w:val="7AFF6FD3"/>
    <w:rsid w:val="7B302DD0"/>
    <w:rsid w:val="7B743FFF"/>
    <w:rsid w:val="7C3C6F4A"/>
    <w:rsid w:val="7C8970C7"/>
    <w:rsid w:val="7C9026AC"/>
    <w:rsid w:val="7CE56503"/>
    <w:rsid w:val="7D3B2F9B"/>
    <w:rsid w:val="7E486634"/>
    <w:rsid w:val="7E6E1872"/>
    <w:rsid w:val="7F203823"/>
    <w:rsid w:val="7F551D9E"/>
    <w:rsid w:val="7FCD5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普通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customStyle="1" w:styleId="9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1281</Words>
  <Characters>1421</Characters>
  <Lines>0</Lines>
  <Paragraphs>0</Paragraphs>
  <TotalTime>29</TotalTime>
  <ScaleCrop>false</ScaleCrop>
  <LinksUpToDate>false</LinksUpToDate>
  <CharactersWithSpaces>1486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2022-04-16T00:08:00Z</dcterms:created>
  <dc:creator>Administrator</dc:creator>
  <cp:lastModifiedBy>迷人</cp:lastModifiedBy>
  <dcterms:modified xsi:type="dcterms:W3CDTF">2026-03-14T01:32:40Z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9B70CE761F1841D1AC27A535D59C0885_13</vt:lpwstr>
  </property>
  <property fmtid="{D5CDD505-2E9C-101B-9397-08002B2CF9AE}" pid="4" name="KSOTemplateDocerSaveRecord">
    <vt:lpwstr>eyJoZGlkIjoiNzcxMGRkNTVjYTBlODVjNTljZTM3M2Q5N2RjZjNjODEiLCJ1c2VySWQiOiIyMzc3OTQ3NDYifQ==</vt:lpwstr>
  </property>
</Properties>
</file>