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b/>
          <w:bCs/>
          <w:i w:val="0"/>
          <w:iCs w:val="0"/>
          <w:caps w:val="0"/>
          <w:color w:val="030303"/>
          <w:spacing w:val="0"/>
          <w:sz w:val="32"/>
          <w:szCs w:val="32"/>
          <w:shd w:val="clear" w:fill="FFFFFF"/>
        </w:rPr>
      </w:pPr>
      <w:r>
        <w:rPr>
          <w:rFonts w:hint="eastAsia"/>
          <w:b/>
          <w:bCs/>
          <w:i w:val="0"/>
          <w:iCs w:val="0"/>
          <w:caps w:val="0"/>
          <w:color w:val="030303"/>
          <w:spacing w:val="0"/>
          <w:sz w:val="32"/>
          <w:szCs w:val="32"/>
          <w:shd w:val="clear" w:fill="FFFFFF"/>
          <w:lang w:val="en-US" w:eastAsia="zh-CN"/>
        </w:rPr>
        <w:t xml:space="preserve"> 众益工业广场2MW光伏发电项目</w:t>
      </w:r>
      <w:r>
        <w:rPr>
          <w:rFonts w:hint="eastAsia"/>
          <w:b/>
          <w:bCs/>
          <w:i w:val="0"/>
          <w:iCs w:val="0"/>
          <w:caps w:val="0"/>
          <w:color w:val="030303"/>
          <w:spacing w:val="0"/>
          <w:sz w:val="32"/>
          <w:szCs w:val="32"/>
          <w:shd w:val="clear" w:fill="FFFFFF"/>
          <w:lang w:eastAsia="zh-CN"/>
        </w:rPr>
        <w:t>物资</w:t>
      </w:r>
      <w:r>
        <w:rPr>
          <w:b/>
          <w:bCs/>
          <w:i w:val="0"/>
          <w:iCs w:val="0"/>
          <w:caps w:val="0"/>
          <w:color w:val="030303"/>
          <w:spacing w:val="0"/>
          <w:sz w:val="32"/>
          <w:szCs w:val="32"/>
          <w:shd w:val="clear" w:fill="FFFFFF"/>
        </w:rPr>
        <w:t>采购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5" w:lineRule="atLeast"/>
        <w:ind w:left="0" w:right="0"/>
        <w:jc w:val="center"/>
        <w:rPr>
          <w:rFonts w:hint="eastAsia" w:ascii="微软雅黑" w:hAnsi="微软雅黑" w:eastAsia="微软雅黑" w:cs="微软雅黑"/>
          <w:i w:val="0"/>
          <w:iCs w:val="0"/>
          <w:caps w:val="0"/>
          <w:color w:val="030303"/>
          <w:spacing w:val="0"/>
          <w:sz w:val="21"/>
          <w:szCs w:val="21"/>
          <w:shd w:val="clear" w:fill="FFFFFF"/>
        </w:rPr>
      </w:pPr>
      <w:r>
        <w:rPr>
          <w:b/>
          <w:bCs/>
          <w:i w:val="0"/>
          <w:iCs w:val="0"/>
          <w:caps w:val="0"/>
          <w:color w:val="030303"/>
          <w:spacing w:val="0"/>
          <w:sz w:val="32"/>
          <w:szCs w:val="32"/>
          <w:shd w:val="clear" w:fill="FFFFFF"/>
        </w:rPr>
        <w:t>招标公告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根据相关法律法规等有关规定，</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r>
        <w:rPr>
          <w:rFonts w:hint="eastAsia" w:ascii="微软雅黑" w:hAnsi="微软雅黑" w:eastAsia="微软雅黑" w:cs="微软雅黑"/>
          <w:i w:val="0"/>
          <w:iCs w:val="0"/>
          <w:caps w:val="0"/>
          <w:color w:val="030303"/>
          <w:spacing w:val="0"/>
          <w:sz w:val="21"/>
          <w:szCs w:val="21"/>
          <w:shd w:val="clear" w:fill="FFFFFF"/>
        </w:rPr>
        <w:t>就</w:t>
      </w:r>
      <w:r>
        <w:rPr>
          <w:rFonts w:hint="eastAsia" w:ascii="微软雅黑" w:hAnsi="微软雅黑" w:eastAsia="微软雅黑" w:cs="微软雅黑"/>
          <w:i w:val="0"/>
          <w:iCs w:val="0"/>
          <w:caps w:val="0"/>
          <w:color w:val="030303"/>
          <w:spacing w:val="0"/>
          <w:sz w:val="21"/>
          <w:szCs w:val="21"/>
          <w:shd w:val="clear" w:fill="FFFFFF"/>
          <w:lang w:val="en-US" w:eastAsia="zh-CN"/>
        </w:rPr>
        <w:t>众益工业广场2MW光伏发电项目</w:t>
      </w:r>
      <w:r>
        <w:rPr>
          <w:rFonts w:hint="eastAsia" w:ascii="微软雅黑" w:hAnsi="微软雅黑" w:eastAsia="微软雅黑" w:cs="微软雅黑"/>
          <w:i w:val="0"/>
          <w:iCs w:val="0"/>
          <w:caps w:val="0"/>
          <w:color w:val="030303"/>
          <w:spacing w:val="0"/>
          <w:sz w:val="21"/>
          <w:szCs w:val="21"/>
          <w:shd w:val="clear" w:fill="FFFFFF"/>
          <w:lang w:eastAsia="zh-CN"/>
        </w:rPr>
        <w:t>物资</w:t>
      </w:r>
      <w:r>
        <w:rPr>
          <w:rFonts w:hint="eastAsia" w:ascii="微软雅黑" w:hAnsi="微软雅黑" w:eastAsia="微软雅黑" w:cs="微软雅黑"/>
          <w:i w:val="0"/>
          <w:iCs w:val="0"/>
          <w:caps w:val="0"/>
          <w:color w:val="030303"/>
          <w:spacing w:val="0"/>
          <w:sz w:val="21"/>
          <w:szCs w:val="21"/>
          <w:shd w:val="clear" w:fill="FFFFFF"/>
        </w:rPr>
        <w:t>采购进行公开招标，欢迎国内合格的供应商前来投标。</w:t>
      </w:r>
    </w:p>
    <w:p>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工程名称：</w:t>
      </w:r>
      <w:r>
        <w:rPr>
          <w:rFonts w:hint="eastAsia" w:ascii="微软雅黑" w:hAnsi="微软雅黑" w:eastAsia="微软雅黑" w:cs="微软雅黑"/>
          <w:i w:val="0"/>
          <w:iCs w:val="0"/>
          <w:caps w:val="0"/>
          <w:color w:val="030303"/>
          <w:spacing w:val="0"/>
          <w:sz w:val="21"/>
          <w:szCs w:val="21"/>
          <w:shd w:val="clear" w:fill="FFFFFF"/>
          <w:lang w:val="en-US" w:eastAsia="zh-CN"/>
        </w:rPr>
        <w:t>众益工业广场2MW光伏发电项目</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leftChars="0" w:right="390" w:rightChars="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eastAsia="zh-CN"/>
        </w:rPr>
        <w:t>二、</w:t>
      </w:r>
      <w:r>
        <w:rPr>
          <w:rFonts w:hint="eastAsia" w:ascii="微软雅黑" w:hAnsi="微软雅黑" w:eastAsia="微软雅黑" w:cs="微软雅黑"/>
          <w:i w:val="0"/>
          <w:iCs w:val="0"/>
          <w:caps w:val="0"/>
          <w:color w:val="030303"/>
          <w:spacing w:val="0"/>
          <w:sz w:val="21"/>
          <w:szCs w:val="21"/>
          <w:shd w:val="clear" w:fill="FFFFFF"/>
        </w:rPr>
        <w:t>项目编</w:t>
      </w:r>
      <w:r>
        <w:rPr>
          <w:rFonts w:hint="eastAsia" w:ascii="微软雅黑" w:hAnsi="微软雅黑" w:eastAsia="微软雅黑" w:cs="微软雅黑"/>
          <w:i w:val="0"/>
          <w:iCs w:val="0"/>
          <w:caps w:val="0"/>
          <w:color w:val="030303"/>
          <w:spacing w:val="0"/>
          <w:sz w:val="21"/>
          <w:szCs w:val="21"/>
          <w:shd w:val="clear" w:fill="FFFFFF"/>
          <w:lang w:val="en-US" w:eastAsia="zh-CN"/>
        </w:rPr>
        <w:t>号：YX-GF-078</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三、</w:t>
      </w:r>
      <w:r>
        <w:rPr>
          <w:rFonts w:hint="eastAsia" w:ascii="微软雅黑" w:hAnsi="微软雅黑" w:eastAsia="微软雅黑" w:cs="微软雅黑"/>
          <w:i w:val="0"/>
          <w:iCs w:val="0"/>
          <w:caps w:val="0"/>
          <w:color w:val="030303"/>
          <w:spacing w:val="0"/>
          <w:sz w:val="21"/>
          <w:szCs w:val="21"/>
          <w:shd w:val="clear" w:fill="FFFFFF"/>
        </w:rPr>
        <w:t>招标项目概况：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黑体" w:hAnsi="黑体" w:eastAsia="微软雅黑" w:cs="黑体"/>
          <w:color w:val="000000"/>
          <w:kern w:val="0"/>
          <w:sz w:val="24"/>
          <w:szCs w:val="24"/>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1、包1：光伏组件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1.1 采购内容（见下表）：</w:t>
      </w:r>
    </w:p>
    <w:tbl>
      <w:tblPr>
        <w:tblStyle w:val="5"/>
        <w:tblW w:w="503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27"/>
        <w:gridCol w:w="1912"/>
        <w:gridCol w:w="2263"/>
        <w:gridCol w:w="950"/>
        <w:gridCol w:w="1362"/>
        <w:gridCol w:w="2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36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sz w:val="22"/>
                <w:szCs w:val="22"/>
                <w:u w:val="none"/>
              </w:rPr>
            </w:pPr>
            <w:r>
              <w:rPr>
                <w:rFonts w:hint="eastAsia" w:ascii="黑体" w:hAnsi="黑体" w:eastAsia="黑体" w:cs="黑体"/>
                <w:b/>
                <w:bCs/>
                <w:i w:val="0"/>
                <w:iCs w:val="0"/>
                <w:color w:val="000000"/>
                <w:kern w:val="0"/>
                <w:sz w:val="22"/>
                <w:szCs w:val="22"/>
                <w:u w:val="none"/>
                <w:lang w:val="en-US" w:eastAsia="zh-CN" w:bidi="ar"/>
              </w:rPr>
              <w:t>序号</w:t>
            </w:r>
          </w:p>
        </w:tc>
        <w:tc>
          <w:tcPr>
            <w:tcW w:w="96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sz w:val="22"/>
                <w:szCs w:val="22"/>
                <w:u w:val="none"/>
                <w:lang w:eastAsia="zh-CN"/>
              </w:rPr>
            </w:pPr>
            <w:r>
              <w:rPr>
                <w:rFonts w:hint="eastAsia" w:ascii="黑体" w:hAnsi="黑体" w:eastAsia="黑体" w:cs="黑体"/>
                <w:b/>
                <w:bCs/>
                <w:i w:val="0"/>
                <w:iCs w:val="0"/>
                <w:color w:val="000000"/>
                <w:kern w:val="0"/>
                <w:sz w:val="22"/>
                <w:szCs w:val="22"/>
                <w:u w:val="none"/>
                <w:lang w:val="en-US" w:eastAsia="zh-CN" w:bidi="ar"/>
              </w:rPr>
              <w:t>产品名称</w:t>
            </w:r>
          </w:p>
        </w:tc>
        <w:tc>
          <w:tcPr>
            <w:tcW w:w="1139"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sz w:val="22"/>
                <w:szCs w:val="22"/>
                <w:u w:val="none"/>
              </w:rPr>
            </w:pPr>
            <w:r>
              <w:rPr>
                <w:rFonts w:hint="eastAsia" w:ascii="黑体" w:hAnsi="黑体" w:eastAsia="黑体" w:cs="黑体"/>
                <w:b/>
                <w:bCs/>
                <w:i w:val="0"/>
                <w:iCs w:val="0"/>
                <w:color w:val="000000"/>
                <w:kern w:val="0"/>
                <w:sz w:val="22"/>
                <w:szCs w:val="22"/>
                <w:u w:val="none"/>
                <w:lang w:val="en-US" w:eastAsia="zh-CN" w:bidi="ar"/>
              </w:rPr>
              <w:t>规格型号</w:t>
            </w:r>
          </w:p>
        </w:tc>
        <w:tc>
          <w:tcPr>
            <w:tcW w:w="478"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sz w:val="22"/>
                <w:szCs w:val="22"/>
                <w:u w:val="none"/>
              </w:rPr>
            </w:pPr>
            <w:r>
              <w:rPr>
                <w:rFonts w:hint="eastAsia" w:ascii="黑体" w:hAnsi="黑体" w:eastAsia="黑体" w:cs="黑体"/>
                <w:b/>
                <w:bCs/>
                <w:i w:val="0"/>
                <w:iCs w:val="0"/>
                <w:color w:val="000000"/>
                <w:kern w:val="0"/>
                <w:sz w:val="22"/>
                <w:szCs w:val="22"/>
                <w:u w:val="none"/>
                <w:lang w:val="en-US" w:eastAsia="zh-CN" w:bidi="ar"/>
              </w:rPr>
              <w:t>单位</w:t>
            </w:r>
          </w:p>
        </w:tc>
        <w:tc>
          <w:tcPr>
            <w:tcW w:w="686" w:type="pct"/>
            <w:tcBorders>
              <w:top w:val="single" w:color="000000"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b/>
                <w:bCs/>
                <w:i w:val="0"/>
                <w:iCs w:val="0"/>
                <w:color w:val="000000"/>
                <w:sz w:val="22"/>
                <w:szCs w:val="22"/>
                <w:u w:val="none"/>
              </w:rPr>
            </w:pPr>
            <w:r>
              <w:rPr>
                <w:rFonts w:hint="eastAsia" w:ascii="黑体" w:hAnsi="黑体" w:eastAsia="黑体" w:cs="黑体"/>
                <w:b/>
                <w:bCs/>
                <w:i w:val="0"/>
                <w:iCs w:val="0"/>
                <w:color w:val="000000"/>
                <w:kern w:val="0"/>
                <w:sz w:val="22"/>
                <w:szCs w:val="22"/>
                <w:u w:val="none"/>
                <w:lang w:val="en-US" w:eastAsia="zh-CN" w:bidi="ar"/>
              </w:rPr>
              <w:t>数量</w:t>
            </w:r>
          </w:p>
        </w:tc>
        <w:tc>
          <w:tcPr>
            <w:tcW w:w="136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b/>
                <w:bCs/>
                <w:i w:val="0"/>
                <w:iCs w:val="0"/>
                <w:color w:val="000000"/>
                <w:kern w:val="0"/>
                <w:sz w:val="22"/>
                <w:szCs w:val="22"/>
                <w:u w:val="none"/>
                <w:lang w:val="en-US" w:eastAsia="zh-CN" w:bidi="ar"/>
              </w:rPr>
            </w:pPr>
            <w:r>
              <w:rPr>
                <w:rFonts w:hint="eastAsia" w:ascii="黑体" w:hAnsi="黑体" w:eastAsia="黑体" w:cs="黑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2" w:hRule="atLeast"/>
        </w:trPr>
        <w:tc>
          <w:tcPr>
            <w:tcW w:w="366" w:type="pct"/>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0"/>
                <w:sz w:val="24"/>
                <w:szCs w:val="24"/>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963" w:type="pct"/>
            <w:tcBorders>
              <w:top w:val="single" w:color="auto" w:sz="4" w:space="0"/>
              <w:left w:val="single" w:color="auto" w:sz="4" w:space="0"/>
              <w:bottom w:val="single" w:color="auto" w:sz="4" w:space="0"/>
              <w:right w:val="single" w:color="auto" w:sz="4" w:space="0"/>
            </w:tcBorders>
            <w:shd w:val="clear" w:color="auto" w:fill="auto"/>
            <w:vAlign w:val="top"/>
          </w:tcPr>
          <w:p>
            <w:pPr>
              <w:spacing w:line="480" w:lineRule="auto"/>
              <w:jc w:val="center"/>
              <w:rPr>
                <w:rFonts w:hint="default" w:ascii="黑体" w:hAnsi="黑体" w:eastAsia="黑体" w:cs="黑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光伏组件</w:t>
            </w:r>
          </w:p>
        </w:tc>
        <w:tc>
          <w:tcPr>
            <w:tcW w:w="113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1"/>
                <w:szCs w:val="21"/>
                <w:u w:val="none"/>
                <w:lang w:val="en-US" w:eastAsia="zh-CN" w:bidi="ar"/>
              </w:rPr>
            </w:pPr>
            <w:r>
              <w:rPr>
                <w:rFonts w:hint="eastAsia" w:ascii="黑体" w:hAnsi="黑体" w:eastAsia="黑体" w:cs="黑体"/>
                <w:i w:val="0"/>
                <w:iCs w:val="0"/>
                <w:color w:val="auto"/>
                <w:kern w:val="0"/>
                <w:sz w:val="21"/>
                <w:szCs w:val="21"/>
                <w:u w:val="none"/>
                <w:lang w:val="en-US" w:eastAsia="zh-CN" w:bidi="ar"/>
              </w:rPr>
              <w:t>565wp</w:t>
            </w:r>
          </w:p>
        </w:tc>
        <w:tc>
          <w:tcPr>
            <w:tcW w:w="478" w:type="pct"/>
            <w:tcBorders>
              <w:top w:val="single" w:color="auto" w:sz="4" w:space="0"/>
              <w:left w:val="single" w:color="auto" w:sz="4" w:space="0"/>
              <w:bottom w:val="single" w:color="auto" w:sz="4" w:space="0"/>
              <w:right w:val="single" w:color="auto" w:sz="4" w:space="0"/>
            </w:tcBorders>
            <w:shd w:val="clear" w:color="auto" w:fill="auto"/>
            <w:noWrap/>
            <w:vAlign w:val="top"/>
          </w:tcPr>
          <w:p>
            <w:pPr>
              <w:spacing w:line="480" w:lineRule="auto"/>
              <w:jc w:val="center"/>
              <w:rPr>
                <w:rFonts w:hint="eastAsia" w:ascii="黑体" w:hAnsi="黑体" w:eastAsia="黑体" w:cs="黑体"/>
                <w:i w:val="0"/>
                <w:iCs w:val="0"/>
                <w:color w:val="000000"/>
                <w:kern w:val="0"/>
                <w:sz w:val="21"/>
                <w:szCs w:val="21"/>
                <w:u w:val="none"/>
                <w:lang w:val="en-US" w:eastAsia="zh-CN" w:bidi="ar"/>
              </w:rPr>
            </w:pPr>
            <w:r>
              <w:rPr>
                <w:rFonts w:hint="eastAsia" w:ascii="黑体" w:hAnsi="黑体" w:eastAsia="黑体" w:cs="黑体"/>
                <w:i w:val="0"/>
                <w:iCs w:val="0"/>
                <w:color w:val="000000"/>
                <w:kern w:val="0"/>
                <w:sz w:val="21"/>
                <w:szCs w:val="21"/>
                <w:u w:val="none"/>
                <w:lang w:val="en-US" w:eastAsia="zh-CN" w:bidi="ar"/>
              </w:rPr>
              <w:t>块</w:t>
            </w:r>
          </w:p>
        </w:tc>
        <w:tc>
          <w:tcPr>
            <w:tcW w:w="686" w:type="pc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黑体" w:hAnsi="黑体" w:eastAsia="黑体" w:cs="黑体"/>
                <w:i w:val="0"/>
                <w:iCs w:val="0"/>
                <w:color w:val="000000"/>
                <w:kern w:val="0"/>
                <w:sz w:val="21"/>
                <w:szCs w:val="21"/>
                <w:u w:val="none"/>
                <w:lang w:val="en-US" w:eastAsia="zh-CN" w:bidi="ar"/>
              </w:rPr>
            </w:pPr>
            <w:r>
              <w:rPr>
                <w:rFonts w:hint="eastAsia" w:ascii="黑体" w:hAnsi="黑体" w:eastAsia="黑体" w:cs="黑体"/>
                <w:i w:val="0"/>
                <w:iCs w:val="0"/>
                <w:color w:val="000000"/>
                <w:kern w:val="0"/>
                <w:sz w:val="21"/>
                <w:szCs w:val="21"/>
                <w:u w:val="none"/>
                <w:lang w:val="en-US" w:eastAsia="zh-CN" w:bidi="ar"/>
              </w:rPr>
              <w:t>232</w:t>
            </w:r>
          </w:p>
        </w:tc>
        <w:tc>
          <w:tcPr>
            <w:tcW w:w="136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宋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注明品牌</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210" w:firstLineChars="10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1.2 交货时间：根据甲方需求时间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2、包2：逆变器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2.1 采购内容（见下表）：</w:t>
      </w:r>
    </w:p>
    <w:tbl>
      <w:tblPr>
        <w:tblStyle w:val="5"/>
        <w:tblW w:w="9828" w:type="dxa"/>
        <w:tblInd w:w="-1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3"/>
        <w:gridCol w:w="1868"/>
        <w:gridCol w:w="2287"/>
        <w:gridCol w:w="937"/>
        <w:gridCol w:w="1350"/>
        <w:gridCol w:w="26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序号</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lang w:eastAsia="zh-CN"/>
              </w:rPr>
            </w:pPr>
            <w:r>
              <w:rPr>
                <w:rFonts w:hint="eastAsia" w:ascii="黑体" w:hAnsi="黑体" w:eastAsia="黑体" w:cs="黑体"/>
                <w:i w:val="0"/>
                <w:iCs w:val="0"/>
                <w:color w:val="000000"/>
                <w:kern w:val="0"/>
                <w:sz w:val="24"/>
                <w:szCs w:val="24"/>
                <w:u w:val="none"/>
                <w:lang w:val="en-US" w:eastAsia="zh-CN" w:bidi="ar"/>
              </w:rPr>
              <w:t>产品名称</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规格型号</w:t>
            </w:r>
            <w:r>
              <w:rPr>
                <w:rFonts w:hint="eastAsia" w:ascii="黑体" w:hAnsi="黑体" w:eastAsia="黑体" w:cs="黑体"/>
                <w:i w:val="0"/>
                <w:iCs w:val="0"/>
                <w:color w:val="000000"/>
                <w:kern w:val="0"/>
                <w:sz w:val="24"/>
                <w:szCs w:val="24"/>
                <w:highlight w:val="red"/>
                <w:u w:val="none"/>
                <w:lang w:val="en-US" w:eastAsia="zh-CN" w:bidi="ar"/>
              </w:rPr>
              <w:t>（投标人自行选择型号报价）</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单位</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数量</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黑体" w:hAnsi="黑体" w:eastAsia="黑体" w:cs="黑体"/>
                <w:i w:val="0"/>
                <w:iCs w:val="0"/>
                <w:color w:val="000000"/>
                <w:sz w:val="24"/>
                <w:szCs w:val="24"/>
                <w:u w:val="none"/>
              </w:rPr>
            </w:pPr>
            <w:r>
              <w:rPr>
                <w:rFonts w:hint="eastAsia" w:ascii="黑体" w:hAnsi="黑体" w:eastAsia="黑体" w:cs="黑体"/>
                <w:i w:val="0"/>
                <w:iCs w:val="0"/>
                <w:color w:val="000000"/>
                <w:kern w:val="0"/>
                <w:sz w:val="24"/>
                <w:szCs w:val="24"/>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黑体" w:eastAsia="黑体" w:cs="黑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1"/>
                <w:szCs w:val="21"/>
                <w:u w:val="none"/>
                <w:lang w:val="en-US" w:eastAsia="zh-CN" w:bidi="ar"/>
              </w:rPr>
              <w:t>1</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逆变器</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196/225kW</w:t>
            </w:r>
          </w:p>
        </w:tc>
        <w:tc>
          <w:tcPr>
            <w:tcW w:w="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80" w:lineRule="auto"/>
              <w:jc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台</w:t>
            </w:r>
          </w:p>
        </w:tc>
        <w:tc>
          <w:tcPr>
            <w:tcW w:w="1350"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line="480" w:lineRule="auto"/>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260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480" w:lineRule="auto"/>
              <w:jc w:val="both"/>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含通信设备，</w:t>
            </w:r>
            <w:r>
              <w:rPr>
                <w:rFonts w:hint="default" w:ascii="宋体" w:hAnsi="宋体" w:eastAsia="宋体" w:cs="宋体"/>
                <w:i w:val="0"/>
                <w:iCs w:val="0"/>
                <w:color w:val="000000"/>
                <w:kern w:val="0"/>
                <w:sz w:val="21"/>
                <w:szCs w:val="21"/>
                <w:u w:val="none"/>
                <w:lang w:val="en-US" w:eastAsia="zh-CN" w:bidi="ar"/>
              </w:rPr>
              <w:t>不少于12路MPPT，每路MPPT不少于2路输入，额定输出电压800V</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828" w:type="dxa"/>
            <w:gridSpan w:val="6"/>
            <w:tcBorders>
              <w:top w:val="single" w:color="000000" w:sz="4" w:space="0"/>
              <w:left w:val="single" w:color="000000" w:sz="4" w:space="0"/>
              <w:bottom w:val="single" w:color="000000" w:sz="4" w:space="0"/>
              <w:right w:val="single" w:color="auto" w:sz="4" w:space="0"/>
            </w:tcBorders>
            <w:shd w:val="clear" w:color="auto" w:fill="auto"/>
            <w:noWrap/>
            <w:vAlign w:val="center"/>
          </w:tcPr>
          <w:p>
            <w:pPr>
              <w:spacing w:after="240" w:line="420" w:lineRule="auto"/>
              <w:rPr>
                <w:rFonts w:hint="eastAsia" w:ascii="宋体" w:hAnsi="宋体" w:cs="宋体" w:eastAsiaTheme="minorEastAsia"/>
                <w:i w:val="0"/>
                <w:iCs w:val="0"/>
                <w:color w:val="000000"/>
                <w:kern w:val="0"/>
                <w:sz w:val="21"/>
                <w:szCs w:val="21"/>
                <w:u w:val="none"/>
                <w:lang w:val="en-US" w:eastAsia="zh-CN" w:bidi="ar"/>
              </w:rPr>
            </w:pPr>
            <w:r>
              <w:rPr>
                <w:rFonts w:hint="eastAsia"/>
                <w:szCs w:val="21"/>
              </w:rPr>
              <w:t>设备价格包含货到招标人指定地点的货款、包装费、装卸车费、运输费、管理费、利润、1</w:t>
            </w:r>
            <w:r>
              <w:rPr>
                <w:szCs w:val="21"/>
              </w:rPr>
              <w:t>3</w:t>
            </w:r>
            <w:r>
              <w:rPr>
                <w:rFonts w:hint="eastAsia"/>
                <w:szCs w:val="21"/>
              </w:rPr>
              <w:t>%税金及货到负责堆放招标方指定地点等到工地仓库交货前的所有费用及因质量问题引起的所有</w:t>
            </w:r>
            <w:r>
              <w:rPr>
                <w:rFonts w:hint="eastAsia"/>
                <w:szCs w:val="21"/>
                <w:lang w:eastAsia="zh-CN"/>
              </w:rPr>
              <w:t>费用。</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2.2 交货时间：根据甲方需求时间</w:t>
      </w:r>
    </w:p>
    <w:p>
      <w:pPr>
        <w:tabs>
          <w:tab w:val="left" w:pos="720"/>
          <w:tab w:val="left" w:pos="1080"/>
        </w:tabs>
        <w:autoSpaceDE w:val="0"/>
        <w:autoSpaceDN w:val="0"/>
        <w:spacing w:line="360" w:lineRule="auto"/>
        <w:ind w:firstLine="420" w:firstLine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2.3 技术要求：</w:t>
      </w:r>
      <w:r>
        <w:rPr>
          <w:rFonts w:hint="eastAsia" w:ascii="宋体" w:hAnsi="宋体"/>
          <w:b/>
          <w:sz w:val="20"/>
          <w:szCs w:val="20"/>
          <w:lang w:eastAsia="zh-CN"/>
        </w:rPr>
        <w:t>投标产品在45℃</w:t>
      </w:r>
      <w:r>
        <w:rPr>
          <w:rFonts w:ascii="宋体" w:hAnsi="宋体"/>
          <w:b/>
          <w:sz w:val="20"/>
          <w:szCs w:val="20"/>
          <w:lang w:eastAsia="zh-CN"/>
        </w:rPr>
        <w:t>具备</w:t>
      </w:r>
      <w:r>
        <w:rPr>
          <w:rFonts w:hint="eastAsia" w:ascii="宋体" w:hAnsi="宋体"/>
          <w:b/>
          <w:sz w:val="20"/>
          <w:szCs w:val="20"/>
          <w:lang w:eastAsia="zh-CN"/>
        </w:rPr>
        <w:t>1.1倍长期过载连续运行能力，50℃具备额定功率连续运行能力。通信系统需符合招标人的需求</w:t>
      </w:r>
      <w:r>
        <w:rPr>
          <w:rFonts w:ascii="宋体" w:hAnsi="宋体"/>
          <w:sz w:val="20"/>
          <w:szCs w:val="20"/>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四、</w:t>
      </w:r>
      <w:r>
        <w:rPr>
          <w:rFonts w:hint="eastAsia" w:ascii="微软雅黑" w:hAnsi="微软雅黑" w:eastAsia="微软雅黑" w:cs="微软雅黑"/>
          <w:i w:val="0"/>
          <w:iCs w:val="0"/>
          <w:caps w:val="0"/>
          <w:color w:val="030303"/>
          <w:spacing w:val="0"/>
          <w:sz w:val="21"/>
          <w:szCs w:val="21"/>
          <w:shd w:val="clear" w:fill="FFFFFF"/>
        </w:rPr>
        <w:t>供应商资格条件：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val="en-US" w:eastAsia="zh-CN"/>
        </w:rPr>
        <w:t>1、在中华人民共和国注册，</w:t>
      </w:r>
      <w:r>
        <w:rPr>
          <w:rFonts w:hint="eastAsia" w:ascii="微软雅黑" w:hAnsi="微软雅黑" w:eastAsia="微软雅黑" w:cs="微软雅黑"/>
          <w:i w:val="0"/>
          <w:iCs w:val="0"/>
          <w:caps w:val="0"/>
          <w:color w:val="030303"/>
          <w:spacing w:val="0"/>
          <w:sz w:val="21"/>
          <w:szCs w:val="21"/>
          <w:shd w:val="clear" w:fill="FFFFFF"/>
        </w:rPr>
        <w:t>具有独立承担民事责任的能力；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2、具有良好的商业信誉和健全的财务制度；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firstLine="12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3、此前三年在经营活动中无违法记录。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五、报价文件内容：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1、投标报价表；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2、公司营业执照；</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3、相关资质证书；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630" w:firstLineChars="3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 xml:space="preserve">4、经销商需提供授权证明。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六、评标原则：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2、资质合格；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390" w:firstLine="420" w:firstLineChars="200"/>
        <w:rPr>
          <w:rFonts w:hint="eastAsia"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3、质量可靠；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840" w:leftChars="200" w:right="390" w:hanging="420" w:hangingChars="200"/>
        <w:rPr>
          <w:rFonts w:hint="default" w:ascii="微软雅黑" w:hAnsi="微软雅黑" w:eastAsia="微软雅黑" w:cs="微软雅黑"/>
          <w:i w:val="0"/>
          <w:iCs w:val="0"/>
          <w:caps w:val="0"/>
          <w:color w:val="030303"/>
          <w:spacing w:val="0"/>
          <w:sz w:val="21"/>
          <w:szCs w:val="21"/>
          <w:shd w:val="clear" w:fill="FFFFFF"/>
          <w:lang w:val="en-US"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FF0000"/>
          <w:spacing w:val="0"/>
          <w:sz w:val="21"/>
          <w:szCs w:val="21"/>
          <w:shd w:val="clear" w:fill="FFFFFF"/>
          <w:lang w:val="en-US" w:eastAsia="zh-CN"/>
        </w:rPr>
        <w:t>采用综合评分法：总分100分，其中报价80分，企业履约评价10分，企业综合实力10分；总得分最高中标（详细见评分办法）。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lang w:eastAsia="zh-CN"/>
        </w:rPr>
        <w:t>七</w:t>
      </w:r>
      <w:r>
        <w:rPr>
          <w:rFonts w:hint="eastAsia" w:ascii="微软雅黑" w:hAnsi="微软雅黑" w:eastAsia="微软雅黑" w:cs="微软雅黑"/>
          <w:i w:val="0"/>
          <w:iCs w:val="0"/>
          <w:caps w:val="0"/>
          <w:color w:val="030303"/>
          <w:spacing w:val="0"/>
          <w:sz w:val="21"/>
          <w:szCs w:val="21"/>
          <w:shd w:val="clear" w:fill="FFFFFF"/>
        </w:rPr>
        <w:t xml:space="preserve"> </w:t>
      </w:r>
      <w:r>
        <w:rPr>
          <w:rFonts w:hint="eastAsia" w:ascii="微软雅黑" w:hAnsi="微软雅黑" w:eastAsia="微软雅黑" w:cs="微软雅黑"/>
          <w:i w:val="0"/>
          <w:iCs w:val="0"/>
          <w:caps w:val="0"/>
          <w:color w:val="030303"/>
          <w:spacing w:val="0"/>
          <w:sz w:val="21"/>
          <w:szCs w:val="21"/>
          <w:shd w:val="clear" w:fill="FFFFFF"/>
          <w:lang w:eastAsia="zh-CN"/>
        </w:rPr>
        <w:t>报价</w:t>
      </w:r>
      <w:r>
        <w:rPr>
          <w:rFonts w:hint="eastAsia" w:ascii="微软雅黑" w:hAnsi="微软雅黑" w:eastAsia="微软雅黑" w:cs="微软雅黑"/>
          <w:i w:val="0"/>
          <w:iCs w:val="0"/>
          <w:caps w:val="0"/>
          <w:color w:val="030303"/>
          <w:spacing w:val="0"/>
          <w:sz w:val="21"/>
          <w:szCs w:val="21"/>
          <w:shd w:val="clear" w:fill="FFFFFF"/>
        </w:rPr>
        <w:t>截止时间：202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rPr>
        <w:t>投标地址：  </w:t>
      </w:r>
      <w:r>
        <w:rPr>
          <w:rFonts w:hint="eastAsia" w:ascii="微软雅黑" w:hAnsi="微软雅黑" w:eastAsia="微软雅黑" w:cs="微软雅黑"/>
          <w:i w:val="0"/>
          <w:iCs w:val="0"/>
          <w:caps w:val="0"/>
          <w:color w:val="030303"/>
          <w:spacing w:val="0"/>
          <w:sz w:val="21"/>
          <w:szCs w:val="21"/>
          <w:shd w:val="clear" w:fill="FFFFFF"/>
          <w:lang w:eastAsia="zh-CN"/>
        </w:rPr>
        <w:t>不见面开标方式，报价文件邮寄宁国市永祥电力工程技术有限公司材料部，联系人：程先生，联系号码：</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i w:val="0"/>
          <w:iCs w:val="0"/>
          <w:caps w:val="0"/>
          <w:color w:val="030303"/>
          <w:spacing w:val="0"/>
          <w:sz w:val="21"/>
          <w:szCs w:val="21"/>
          <w:shd w:val="clear" w:fill="FFFFFF"/>
        </w:rPr>
      </w:pPr>
      <w:r>
        <w:rPr>
          <w:rFonts w:hint="eastAsia" w:ascii="微软雅黑" w:hAnsi="微软雅黑" w:eastAsia="微软雅黑" w:cs="微软雅黑"/>
          <w:i w:val="0"/>
          <w:iCs w:val="0"/>
          <w:caps w:val="0"/>
          <w:color w:val="030303"/>
          <w:spacing w:val="0"/>
          <w:sz w:val="21"/>
          <w:szCs w:val="21"/>
          <w:shd w:val="clear" w:fill="FFFFFF"/>
          <w:lang w:eastAsia="zh-CN"/>
        </w:rPr>
        <w:t>九</w:t>
      </w:r>
      <w:r>
        <w:rPr>
          <w:rFonts w:hint="eastAsia" w:ascii="微软雅黑" w:hAnsi="微软雅黑" w:eastAsia="微软雅黑" w:cs="微软雅黑"/>
          <w:i w:val="0"/>
          <w:iCs w:val="0"/>
          <w:caps w:val="0"/>
          <w:color w:val="030303"/>
          <w:spacing w:val="0"/>
          <w:sz w:val="21"/>
          <w:szCs w:val="21"/>
          <w:shd w:val="clear" w:fill="FFFFFF"/>
          <w:lang w:val="en-US" w:eastAsia="zh-CN"/>
        </w:rPr>
        <w:t>.</w:t>
      </w:r>
      <w:r>
        <w:rPr>
          <w:rFonts w:hint="eastAsia" w:ascii="微软雅黑" w:hAnsi="微软雅黑" w:eastAsia="微软雅黑" w:cs="微软雅黑"/>
          <w:i w:val="0"/>
          <w:iCs w:val="0"/>
          <w:caps w:val="0"/>
          <w:color w:val="030303"/>
          <w:spacing w:val="0"/>
          <w:sz w:val="21"/>
          <w:szCs w:val="21"/>
          <w:shd w:val="clear" w:fill="FFFFFF"/>
        </w:rPr>
        <w:t>开标时间：202</w:t>
      </w:r>
      <w:r>
        <w:rPr>
          <w:rFonts w:hint="eastAsia" w:ascii="微软雅黑" w:hAnsi="微软雅黑" w:eastAsia="微软雅黑" w:cs="微软雅黑"/>
          <w:i w:val="0"/>
          <w:iCs w:val="0"/>
          <w:caps w:val="0"/>
          <w:color w:val="030303"/>
          <w:spacing w:val="0"/>
          <w:sz w:val="21"/>
          <w:szCs w:val="21"/>
          <w:shd w:val="clear" w:fill="FFFFFF"/>
          <w:lang w:val="en-US" w:eastAsia="zh-CN"/>
        </w:rPr>
        <w:t>4</w:t>
      </w:r>
      <w:r>
        <w:rPr>
          <w:rFonts w:hint="eastAsia" w:ascii="微软雅黑" w:hAnsi="微软雅黑" w:eastAsia="微软雅黑" w:cs="微软雅黑"/>
          <w:i w:val="0"/>
          <w:iCs w:val="0"/>
          <w:caps w:val="0"/>
          <w:color w:val="030303"/>
          <w:spacing w:val="0"/>
          <w:sz w:val="21"/>
          <w:szCs w:val="21"/>
          <w:shd w:val="clear" w:fill="FFFFFF"/>
        </w:rPr>
        <w:t>年</w:t>
      </w:r>
      <w:r>
        <w:rPr>
          <w:rFonts w:hint="eastAsia" w:ascii="微软雅黑" w:hAnsi="微软雅黑" w:eastAsia="微软雅黑" w:cs="微软雅黑"/>
          <w:i w:val="0"/>
          <w:iCs w:val="0"/>
          <w:caps w:val="0"/>
          <w:color w:val="030303"/>
          <w:spacing w:val="0"/>
          <w:sz w:val="21"/>
          <w:szCs w:val="21"/>
          <w:shd w:val="clear" w:fill="FFFFFF"/>
          <w:lang w:val="en-US" w:eastAsia="zh-CN"/>
        </w:rPr>
        <w:t>3</w:t>
      </w:r>
      <w:r>
        <w:rPr>
          <w:rFonts w:hint="eastAsia" w:ascii="微软雅黑" w:hAnsi="微软雅黑" w:eastAsia="微软雅黑" w:cs="微软雅黑"/>
          <w:i w:val="0"/>
          <w:iCs w:val="0"/>
          <w:caps w:val="0"/>
          <w:color w:val="030303"/>
          <w:spacing w:val="0"/>
          <w:sz w:val="21"/>
          <w:szCs w:val="21"/>
          <w:shd w:val="clear" w:fill="FFFFFF"/>
        </w:rPr>
        <w:t>月</w:t>
      </w:r>
      <w:r>
        <w:rPr>
          <w:rFonts w:hint="eastAsia" w:ascii="微软雅黑" w:hAnsi="微软雅黑" w:eastAsia="微软雅黑" w:cs="微软雅黑"/>
          <w:i w:val="0"/>
          <w:iCs w:val="0"/>
          <w:caps w:val="0"/>
          <w:color w:val="030303"/>
          <w:spacing w:val="0"/>
          <w:sz w:val="21"/>
          <w:szCs w:val="21"/>
          <w:shd w:val="clear" w:fill="FFFFFF"/>
          <w:lang w:val="en-US" w:eastAsia="zh-CN"/>
        </w:rPr>
        <w:t>11</w:t>
      </w:r>
      <w:r>
        <w:rPr>
          <w:rFonts w:hint="eastAsia" w:ascii="微软雅黑" w:hAnsi="微软雅黑" w:eastAsia="微软雅黑" w:cs="微软雅黑"/>
          <w:i w:val="0"/>
          <w:iCs w:val="0"/>
          <w:caps w:val="0"/>
          <w:color w:val="030303"/>
          <w:spacing w:val="0"/>
          <w:sz w:val="21"/>
          <w:szCs w:val="21"/>
          <w:shd w:val="clear" w:fill="FFFFFF"/>
        </w:rPr>
        <w:t>日</w:t>
      </w:r>
      <w:r>
        <w:rPr>
          <w:rFonts w:hint="eastAsia" w:ascii="微软雅黑" w:hAnsi="微软雅黑" w:eastAsia="微软雅黑" w:cs="微软雅黑"/>
          <w:i w:val="0"/>
          <w:iCs w:val="0"/>
          <w:caps w:val="0"/>
          <w:color w:val="030303"/>
          <w:spacing w:val="0"/>
          <w:sz w:val="21"/>
          <w:szCs w:val="21"/>
          <w:shd w:val="clear" w:fill="FFFFFF"/>
          <w:lang w:val="en-US" w:eastAsia="zh-CN"/>
        </w:rPr>
        <w:t>10</w:t>
      </w:r>
      <w:r>
        <w:rPr>
          <w:rFonts w:hint="eastAsia" w:ascii="微软雅黑" w:hAnsi="微软雅黑" w:eastAsia="微软雅黑" w:cs="微软雅黑"/>
          <w:i w:val="0"/>
          <w:iCs w:val="0"/>
          <w:caps w:val="0"/>
          <w:color w:val="030303"/>
          <w:spacing w:val="0"/>
          <w:sz w:val="21"/>
          <w:szCs w:val="21"/>
          <w:shd w:val="clear" w:fill="FFFFFF"/>
        </w:rPr>
        <w:t>:</w:t>
      </w:r>
      <w:r>
        <w:rPr>
          <w:rFonts w:hint="eastAsia" w:ascii="微软雅黑" w:hAnsi="微软雅黑" w:eastAsia="微软雅黑" w:cs="微软雅黑"/>
          <w:i w:val="0"/>
          <w:iCs w:val="0"/>
          <w:caps w:val="0"/>
          <w:color w:val="030303"/>
          <w:spacing w:val="0"/>
          <w:sz w:val="21"/>
          <w:szCs w:val="21"/>
          <w:shd w:val="clear" w:fill="FFFFFF"/>
          <w:lang w:val="en-US" w:eastAsia="zh-CN"/>
        </w:rPr>
        <w:t>0</w:t>
      </w:r>
      <w:r>
        <w:rPr>
          <w:rFonts w:hint="eastAsia" w:ascii="微软雅黑" w:hAnsi="微软雅黑" w:eastAsia="微软雅黑" w:cs="微软雅黑"/>
          <w:i w:val="0"/>
          <w:iCs w:val="0"/>
          <w:caps w:val="0"/>
          <w:color w:val="030303"/>
          <w:spacing w:val="0"/>
          <w:sz w:val="21"/>
          <w:szCs w:val="21"/>
          <w:shd w:val="clear" w:fill="FFFFFF"/>
        </w:rPr>
        <w:t>0（北京时间）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 开标地址： </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宁国市永祥电力工程技术有限公司二楼会议室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390" w:right="390"/>
        <w:rPr>
          <w:rFonts w:hint="eastAsia" w:ascii="微软雅黑" w:hAnsi="微软雅黑" w:eastAsia="微软雅黑" w:cs="微软雅黑"/>
          <w:sz w:val="21"/>
          <w:szCs w:val="21"/>
          <w:lang w:eastAsia="zh-CN"/>
        </w:rPr>
      </w:pPr>
      <w:r>
        <w:rPr>
          <w:rFonts w:hint="eastAsia" w:ascii="微软雅黑" w:hAnsi="微软雅黑" w:eastAsia="微软雅黑" w:cs="微软雅黑"/>
          <w:i w:val="0"/>
          <w:iCs w:val="0"/>
          <w:caps w:val="0"/>
          <w:color w:val="030303"/>
          <w:spacing w:val="0"/>
          <w:sz w:val="21"/>
          <w:szCs w:val="21"/>
          <w:shd w:val="clear" w:fill="FFFFFF"/>
        </w:rPr>
        <w:t>十一.投标保证金：</w:t>
      </w:r>
      <w:r>
        <w:rPr>
          <w:rFonts w:hint="eastAsia" w:ascii="微软雅黑" w:hAnsi="微软雅黑" w:eastAsia="微软雅黑" w:cs="微软雅黑"/>
          <w:i w:val="0"/>
          <w:iCs w:val="0"/>
          <w:caps w:val="0"/>
          <w:color w:val="030303"/>
          <w:spacing w:val="0"/>
          <w:sz w:val="21"/>
          <w:szCs w:val="21"/>
          <w:shd w:val="clear" w:fill="FFFFFF"/>
          <w:lang w:eastAsia="zh-CN"/>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default" w:ascii="微软雅黑" w:hAnsi="微软雅黑" w:eastAsia="微软雅黑" w:cs="微软雅黑"/>
          <w:sz w:val="21"/>
          <w:szCs w:val="21"/>
          <w:lang w:val="en-US"/>
        </w:rPr>
      </w:pPr>
      <w:r>
        <w:rPr>
          <w:rFonts w:hint="eastAsia" w:ascii="微软雅黑" w:hAnsi="微软雅黑" w:eastAsia="微软雅黑" w:cs="微软雅黑"/>
          <w:i w:val="0"/>
          <w:iCs w:val="0"/>
          <w:caps w:val="0"/>
          <w:color w:val="030303"/>
          <w:spacing w:val="0"/>
          <w:sz w:val="21"/>
          <w:szCs w:val="21"/>
          <w:shd w:val="clear" w:fill="FFFFFF"/>
        </w:rPr>
        <w:t>十二. 公告期限：</w:t>
      </w:r>
      <w:r>
        <w:rPr>
          <w:rFonts w:hint="eastAsia" w:ascii="微软雅黑" w:hAnsi="微软雅黑" w:eastAsia="微软雅黑" w:cs="微软雅黑"/>
          <w:i w:val="0"/>
          <w:iCs w:val="0"/>
          <w:caps w:val="0"/>
          <w:color w:val="030303"/>
          <w:spacing w:val="0"/>
          <w:sz w:val="21"/>
          <w:szCs w:val="21"/>
          <w:shd w:val="clear" w:fill="FFFFFF"/>
          <w:lang w:val="en-US" w:eastAsia="zh-CN"/>
        </w:rPr>
        <w:t>7</w:t>
      </w:r>
      <w:bookmarkStart w:id="0" w:name="_GoBack"/>
      <w:bookmarkEnd w:id="0"/>
      <w:r>
        <w:rPr>
          <w:rFonts w:hint="eastAsia" w:ascii="微软雅黑" w:hAnsi="微软雅黑" w:eastAsia="微软雅黑" w:cs="微软雅黑"/>
          <w:i w:val="0"/>
          <w:iCs w:val="0"/>
          <w:caps w:val="0"/>
          <w:color w:val="030303"/>
          <w:spacing w:val="0"/>
          <w:sz w:val="21"/>
          <w:szCs w:val="21"/>
          <w:shd w:val="clear" w:fill="FFFFFF"/>
          <w:lang w:val="en-US" w:eastAsia="zh-CN"/>
        </w:rPr>
        <w:t>个工作日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0"/>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十三.其他事项：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225"/>
        <w:rPr>
          <w:rFonts w:hint="eastAsia" w:ascii="微软雅黑" w:hAnsi="微软雅黑" w:eastAsia="微软雅黑" w:cs="微软雅黑"/>
          <w:i w:val="0"/>
          <w:iCs w:val="0"/>
          <w:caps w:val="0"/>
          <w:color w:val="030303"/>
          <w:spacing w:val="0"/>
          <w:sz w:val="21"/>
          <w:szCs w:val="21"/>
          <w:shd w:val="clear" w:fill="FFFFFF"/>
          <w:lang w:eastAsia="zh-CN"/>
        </w:rPr>
      </w:pPr>
      <w:r>
        <w:rPr>
          <w:rFonts w:hint="eastAsia" w:ascii="微软雅黑" w:hAnsi="微软雅黑" w:eastAsia="微软雅黑" w:cs="微软雅黑"/>
          <w:i w:val="0"/>
          <w:iCs w:val="0"/>
          <w:caps w:val="0"/>
          <w:color w:val="030303"/>
          <w:spacing w:val="0"/>
          <w:sz w:val="21"/>
          <w:szCs w:val="21"/>
          <w:shd w:val="clear" w:fill="FFFFFF"/>
          <w:lang w:val="en-US" w:eastAsia="zh-CN"/>
        </w:rPr>
        <w:t>1、</w:t>
      </w:r>
      <w:r>
        <w:rPr>
          <w:rFonts w:hint="eastAsia" w:ascii="微软雅黑" w:hAnsi="微软雅黑" w:eastAsia="微软雅黑" w:cs="微软雅黑"/>
          <w:i w:val="0"/>
          <w:iCs w:val="0"/>
          <w:caps w:val="0"/>
          <w:color w:val="030303"/>
          <w:spacing w:val="0"/>
          <w:sz w:val="21"/>
          <w:szCs w:val="21"/>
          <w:shd w:val="clear" w:fill="FFFFFF"/>
        </w:rPr>
        <w:t>采购单位：</w:t>
      </w:r>
      <w:r>
        <w:rPr>
          <w:rFonts w:hint="eastAsia" w:ascii="微软雅黑" w:hAnsi="微软雅黑" w:eastAsia="微软雅黑" w:cs="微软雅黑"/>
          <w:i w:val="0"/>
          <w:iCs w:val="0"/>
          <w:caps w:val="0"/>
          <w:color w:val="030303"/>
          <w:spacing w:val="0"/>
          <w:sz w:val="21"/>
          <w:szCs w:val="21"/>
          <w:shd w:val="clear" w:fill="FFFFFF"/>
          <w:lang w:eastAsia="zh-CN"/>
        </w:rPr>
        <w:t>宁国市永祥电力工程技术有限公司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地址：</w:t>
      </w:r>
      <w:r>
        <w:rPr>
          <w:rFonts w:hint="eastAsia" w:ascii="微软雅黑" w:hAnsi="微软雅黑" w:eastAsia="微软雅黑" w:cs="微软雅黑"/>
          <w:i w:val="0"/>
          <w:iCs w:val="0"/>
          <w:caps w:val="0"/>
          <w:color w:val="030303"/>
          <w:spacing w:val="0"/>
          <w:sz w:val="21"/>
          <w:szCs w:val="21"/>
          <w:shd w:val="clear" w:fill="FFFFFF"/>
          <w:lang w:eastAsia="zh-CN"/>
        </w:rPr>
        <w:t>安徽省宁国市经济技术开发区宁阳西路</w:t>
      </w:r>
      <w:r>
        <w:rPr>
          <w:rFonts w:hint="eastAsia" w:ascii="微软雅黑" w:hAnsi="微软雅黑" w:eastAsia="微软雅黑" w:cs="微软雅黑"/>
          <w:i w:val="0"/>
          <w:iCs w:val="0"/>
          <w:caps w:val="0"/>
          <w:color w:val="030303"/>
          <w:spacing w:val="0"/>
          <w:sz w:val="21"/>
          <w:szCs w:val="21"/>
          <w:shd w:val="clear" w:fill="FFFFFF"/>
          <w:lang w:val="en-US" w:eastAsia="zh-CN"/>
        </w:rPr>
        <w:t>45号。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eastAsia" w:ascii="微软雅黑" w:hAnsi="微软雅黑" w:eastAsia="微软雅黑" w:cs="微软雅黑"/>
          <w:sz w:val="21"/>
          <w:szCs w:val="21"/>
        </w:rPr>
      </w:pPr>
      <w:r>
        <w:rPr>
          <w:rFonts w:hint="eastAsia" w:ascii="微软雅黑" w:hAnsi="微软雅黑" w:eastAsia="微软雅黑" w:cs="微软雅黑"/>
          <w:i w:val="0"/>
          <w:iCs w:val="0"/>
          <w:caps w:val="0"/>
          <w:color w:val="030303"/>
          <w:spacing w:val="0"/>
          <w:sz w:val="21"/>
          <w:szCs w:val="21"/>
          <w:shd w:val="clear" w:fill="FFFFFF"/>
        </w:rPr>
        <w:t>联系人：</w:t>
      </w:r>
      <w:r>
        <w:rPr>
          <w:rFonts w:hint="eastAsia" w:ascii="微软雅黑" w:hAnsi="微软雅黑" w:eastAsia="微软雅黑" w:cs="微软雅黑"/>
          <w:i w:val="0"/>
          <w:iCs w:val="0"/>
          <w:caps w:val="0"/>
          <w:color w:val="030303"/>
          <w:spacing w:val="0"/>
          <w:sz w:val="21"/>
          <w:szCs w:val="21"/>
          <w:shd w:val="clear" w:fill="FFFFFF"/>
          <w:lang w:eastAsia="zh-CN"/>
        </w:rPr>
        <w:t>程先生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line="420" w:lineRule="atLeast"/>
        <w:ind w:left="390" w:right="390" w:firstLine="642" w:firstLineChars="306"/>
        <w:rPr>
          <w:rFonts w:hint="default" w:ascii="微软雅黑" w:hAnsi="微软雅黑" w:eastAsia="微软雅黑" w:cs="微软雅黑"/>
          <w:sz w:val="21"/>
          <w:szCs w:val="21"/>
          <w:lang w:val="en-US" w:eastAsia="zh-CN"/>
        </w:rPr>
      </w:pPr>
      <w:r>
        <w:rPr>
          <w:rFonts w:hint="eastAsia" w:ascii="微软雅黑" w:hAnsi="微软雅黑" w:eastAsia="微软雅黑" w:cs="微软雅黑"/>
          <w:i w:val="0"/>
          <w:iCs w:val="0"/>
          <w:caps w:val="0"/>
          <w:color w:val="030303"/>
          <w:spacing w:val="0"/>
          <w:sz w:val="21"/>
          <w:szCs w:val="21"/>
          <w:shd w:val="clear" w:fill="FFFFFF"/>
        </w:rPr>
        <w:t>联系电话：</w:t>
      </w:r>
      <w:r>
        <w:rPr>
          <w:rFonts w:hint="eastAsia" w:ascii="微软雅黑" w:hAnsi="微软雅黑" w:eastAsia="微软雅黑" w:cs="微软雅黑"/>
          <w:i w:val="0"/>
          <w:iCs w:val="0"/>
          <w:caps w:val="0"/>
          <w:color w:val="030303"/>
          <w:spacing w:val="0"/>
          <w:sz w:val="21"/>
          <w:szCs w:val="21"/>
          <w:shd w:val="clear" w:fill="FFFFFF"/>
          <w:lang w:val="en-US" w:eastAsia="zh-CN"/>
        </w:rPr>
        <w:t>15345639105</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r>
        <w:rPr>
          <w:rFonts w:hint="eastAsia" w:ascii="微软雅黑" w:hAnsi="微软雅黑" w:eastAsia="微软雅黑" w:cs="微软雅黑"/>
          <w:i w:val="0"/>
          <w:iCs w:val="0"/>
          <w:caps w:val="0"/>
          <w:color w:val="030303"/>
          <w:spacing w:val="0"/>
          <w:kern w:val="0"/>
          <w:sz w:val="21"/>
          <w:szCs w:val="21"/>
          <w:shd w:val="clear" w:fill="FFFFFF"/>
          <w:lang w:val="en-US" w:eastAsia="zh-CN" w:bidi="ar"/>
        </w:rPr>
        <w:t xml:space="preserve">      2、封装要求：密封报价、封套上注明工程名称、包号、报价单位。</w:t>
      </w: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rPr>
          <w:rFonts w:hint="eastAsia" w:ascii="微软雅黑" w:hAnsi="微软雅黑" w:eastAsia="微软雅黑" w:cs="微软雅黑"/>
          <w:i w:val="0"/>
          <w:iCs w:val="0"/>
          <w:caps w:val="0"/>
          <w:color w:val="030303"/>
          <w:spacing w:val="0"/>
          <w:kern w:val="0"/>
          <w:sz w:val="21"/>
          <w:szCs w:val="21"/>
          <w:shd w:val="clear" w:fill="FFFFFF"/>
          <w:lang w:val="en-US" w:eastAsia="zh-CN" w:bidi="ar"/>
        </w:rPr>
      </w:pPr>
    </w:p>
    <w:p>
      <w:pPr>
        <w:pStyle w:val="8"/>
        <w:widowControl w:val="0"/>
        <w:shd w:val="clear" w:color="auto" w:fill="auto"/>
        <w:spacing w:before="0" w:beforeAutospacing="0" w:after="0" w:afterAutospacing="0" w:line="550" w:lineRule="exact"/>
        <w:jc w:val="both"/>
        <w:rPr>
          <w:rFonts w:hint="eastAsia" w:ascii="宋体" w:hAnsi="宋体" w:eastAsia="宋体" w:cs="宋体"/>
          <w:b/>
          <w:color w:val="auto"/>
          <w:sz w:val="24"/>
          <w:szCs w:val="24"/>
          <w:highlight w:val="none"/>
          <w:shd w:val="clear" w:color="auto" w:fill="auto"/>
          <w:lang w:eastAsia="zh-CN"/>
        </w:rPr>
      </w:pPr>
      <w:r>
        <w:rPr>
          <w:rFonts w:hint="eastAsia" w:eastAsia="宋体" w:cs="宋体"/>
          <w:b/>
          <w:color w:val="auto"/>
          <w:sz w:val="24"/>
          <w:szCs w:val="24"/>
          <w:highlight w:val="none"/>
          <w:shd w:val="clear" w:color="auto" w:fill="auto"/>
          <w:lang w:eastAsia="zh-CN"/>
        </w:rPr>
        <w:t>评分办法</w:t>
      </w:r>
    </w:p>
    <w:p/>
    <w:tbl>
      <w:tblPr>
        <w:tblStyle w:val="9"/>
        <w:tblW w:w="950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12"/>
        <w:gridCol w:w="1854"/>
        <w:gridCol w:w="673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3" w:hRule="atLeast"/>
        </w:trPr>
        <w:tc>
          <w:tcPr>
            <w:tcW w:w="912" w:type="dxa"/>
            <w:tcBorders>
              <w:top w:val="single" w:color="000000" w:sz="2" w:space="0"/>
              <w:bottom w:val="single" w:color="auto" w:sz="4" w:space="0"/>
            </w:tcBorders>
            <w:noWrap w:val="0"/>
            <w:vAlign w:val="center"/>
          </w:tcPr>
          <w:p>
            <w:pPr>
              <w:spacing w:before="144" w:line="220" w:lineRule="auto"/>
              <w:ind w:left="204"/>
              <w:jc w:val="center"/>
              <w:rPr>
                <w:rFonts w:hint="eastAsia" w:ascii="宋体" w:hAnsi="宋体" w:eastAsia="宋体" w:cs="宋体"/>
                <w:sz w:val="21"/>
                <w:szCs w:val="21"/>
                <w:lang w:eastAsia="zh-CN"/>
              </w:rPr>
            </w:pPr>
            <w:r>
              <w:rPr>
                <w:rFonts w:hint="eastAsia" w:ascii="宋体" w:hAnsi="宋体" w:eastAsia="宋体" w:cs="宋体"/>
                <w:spacing w:val="7"/>
                <w:sz w:val="21"/>
                <w:szCs w:val="21"/>
                <w:lang w:eastAsia="zh-CN"/>
              </w:rPr>
              <w:t>序号</w:t>
            </w:r>
          </w:p>
        </w:tc>
        <w:tc>
          <w:tcPr>
            <w:tcW w:w="1854" w:type="dxa"/>
            <w:tcBorders>
              <w:top w:val="single" w:color="000000" w:sz="2" w:space="0"/>
              <w:bottom w:val="single" w:color="auto" w:sz="4" w:space="0"/>
            </w:tcBorders>
            <w:noWrap w:val="0"/>
            <w:vAlign w:val="center"/>
          </w:tcPr>
          <w:p>
            <w:pPr>
              <w:spacing w:before="144" w:line="220" w:lineRule="auto"/>
              <w:ind w:left="122"/>
              <w:jc w:val="center"/>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审因素</w:t>
            </w:r>
          </w:p>
        </w:tc>
        <w:tc>
          <w:tcPr>
            <w:tcW w:w="6734" w:type="dxa"/>
            <w:tcBorders>
              <w:top w:val="single" w:color="000000" w:sz="2" w:space="0"/>
              <w:bottom w:val="single" w:color="auto" w:sz="4" w:space="0"/>
            </w:tcBorders>
            <w:noWrap w:val="0"/>
            <w:vAlign w:val="center"/>
          </w:tcPr>
          <w:p>
            <w:pPr>
              <w:spacing w:before="145" w:line="220" w:lineRule="auto"/>
              <w:ind w:left="2858"/>
              <w:jc w:val="left"/>
              <w:rPr>
                <w:rFonts w:ascii="宋体" w:hAnsi="宋体" w:eastAsia="宋体" w:cs="宋体"/>
                <w:sz w:val="21"/>
                <w:szCs w:val="21"/>
              </w:rPr>
            </w:pPr>
            <w:r>
              <w:rPr>
                <w:rFonts w:ascii="宋体" w:hAnsi="宋体" w:eastAsia="宋体" w:cs="宋体"/>
                <w:spacing w:val="12"/>
                <w:sz w:val="21"/>
                <w:szCs w:val="21"/>
              </w:rPr>
              <w:t>评</w:t>
            </w:r>
            <w:r>
              <w:rPr>
                <w:rFonts w:ascii="宋体" w:hAnsi="宋体" w:eastAsia="宋体" w:cs="宋体"/>
                <w:spacing w:val="9"/>
                <w:sz w:val="21"/>
                <w:szCs w:val="21"/>
              </w:rPr>
              <w:t>审标准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30" w:hRule="atLeast"/>
        </w:trPr>
        <w:tc>
          <w:tcPr>
            <w:tcW w:w="912" w:type="dxa"/>
            <w:tcBorders>
              <w:top w:val="single" w:color="auto" w:sz="4" w:space="0"/>
              <w:bottom w:val="single" w:color="auto" w:sz="4" w:space="0"/>
            </w:tcBorders>
            <w:noWrap w:val="0"/>
            <w:vAlign w:val="center"/>
          </w:tcPr>
          <w:p>
            <w:pPr>
              <w:spacing w:line="268" w:lineRule="auto"/>
              <w:jc w:val="center"/>
              <w:rPr>
                <w:rFonts w:ascii="Arial"/>
                <w:sz w:val="21"/>
                <w:szCs w:val="21"/>
              </w:rPr>
            </w:pPr>
          </w:p>
          <w:p>
            <w:pPr>
              <w:spacing w:before="64" w:line="179" w:lineRule="auto"/>
              <w:ind w:firstLine="416" w:firstLineChars="200"/>
              <w:jc w:val="both"/>
              <w:rPr>
                <w:rFonts w:hint="eastAsia" w:ascii="Calibri" w:hAnsi="Calibri" w:eastAsia="宋体" w:cs="Calibri"/>
                <w:sz w:val="21"/>
                <w:szCs w:val="21"/>
                <w:lang w:eastAsia="zh-CN"/>
              </w:rPr>
            </w:pPr>
            <w:r>
              <w:rPr>
                <w:rFonts w:hint="eastAsia" w:ascii="Calibri" w:hAnsi="Calibri" w:eastAsia="宋体" w:cs="Calibri"/>
                <w:spacing w:val="-1"/>
                <w:sz w:val="21"/>
                <w:szCs w:val="21"/>
                <w:lang w:val="en-US" w:eastAsia="zh-CN"/>
              </w:rPr>
              <w:t>1</w:t>
            </w:r>
          </w:p>
        </w:tc>
        <w:tc>
          <w:tcPr>
            <w:tcW w:w="1854" w:type="dxa"/>
            <w:tcBorders>
              <w:top w:val="single" w:color="auto" w:sz="4" w:space="0"/>
              <w:bottom w:val="single" w:color="auto" w:sz="4" w:space="0"/>
            </w:tcBorders>
            <w:noWrap w:val="0"/>
            <w:vAlign w:val="center"/>
          </w:tcPr>
          <w:p>
            <w:pPr>
              <w:spacing w:before="69" w:line="253" w:lineRule="auto"/>
              <w:ind w:right="301"/>
              <w:jc w:val="center"/>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值构成</w:t>
            </w:r>
          </w:p>
          <w:p>
            <w:pPr>
              <w:spacing w:before="69" w:line="253" w:lineRule="auto"/>
              <w:ind w:right="301"/>
              <w:jc w:val="center"/>
              <w:rPr>
                <w:rFonts w:ascii="宋体" w:hAnsi="宋体" w:eastAsia="宋体" w:cs="宋体"/>
                <w:sz w:val="21"/>
                <w:szCs w:val="21"/>
              </w:rPr>
            </w:pPr>
            <w:r>
              <w:rPr>
                <w:rFonts w:ascii="宋体" w:hAnsi="宋体" w:eastAsia="宋体" w:cs="宋体"/>
                <w:spacing w:val="14"/>
                <w:sz w:val="21"/>
                <w:szCs w:val="21"/>
              </w:rPr>
              <w:t>(</w:t>
            </w:r>
            <w:r>
              <w:rPr>
                <w:rFonts w:ascii="Calibri" w:hAnsi="Calibri" w:eastAsia="Calibri" w:cs="Calibri"/>
                <w:spacing w:val="12"/>
                <w:sz w:val="21"/>
                <w:szCs w:val="21"/>
              </w:rPr>
              <w:t>100</w:t>
            </w:r>
            <w:r>
              <w:rPr>
                <w:rFonts w:ascii="宋体" w:hAnsi="宋体" w:eastAsia="宋体" w:cs="宋体"/>
                <w:spacing w:val="12"/>
                <w:sz w:val="21"/>
                <w:szCs w:val="21"/>
              </w:rPr>
              <w:t>分)</w:t>
            </w:r>
          </w:p>
        </w:tc>
        <w:tc>
          <w:tcPr>
            <w:tcW w:w="6734" w:type="dxa"/>
            <w:tcBorders>
              <w:top w:val="single" w:color="auto" w:sz="4" w:space="0"/>
              <w:bottom w:val="single" w:color="000000" w:sz="2" w:space="0"/>
            </w:tcBorders>
            <w:noWrap w:val="0"/>
            <w:vAlign w:val="center"/>
          </w:tcPr>
          <w:p>
            <w:pPr>
              <w:spacing w:before="154" w:line="218" w:lineRule="auto"/>
              <w:ind w:firstLine="728" w:firstLineChars="400"/>
              <w:jc w:val="center"/>
              <w:rPr>
                <w:rFonts w:ascii="宋体" w:hAnsi="宋体" w:eastAsia="宋体" w:cs="宋体"/>
                <w:spacing w:val="-14"/>
                <w:sz w:val="21"/>
                <w:szCs w:val="21"/>
              </w:rPr>
            </w:pPr>
          </w:p>
          <w:p>
            <w:pPr>
              <w:spacing w:before="154" w:line="218" w:lineRule="auto"/>
              <w:ind w:firstLine="728" w:firstLineChars="400"/>
              <w:jc w:val="center"/>
              <w:rPr>
                <w:rFonts w:ascii="宋体" w:hAnsi="宋体" w:eastAsia="宋体" w:cs="宋体"/>
                <w:color w:val="000000"/>
                <w:sz w:val="21"/>
                <w:szCs w:val="21"/>
              </w:rPr>
            </w:pPr>
            <w:r>
              <w:rPr>
                <w:rFonts w:ascii="宋体" w:hAnsi="宋体" w:eastAsia="宋体" w:cs="宋体"/>
                <w:spacing w:val="-14"/>
                <w:sz w:val="21"/>
                <w:szCs w:val="21"/>
              </w:rPr>
              <w:t>投</w:t>
            </w:r>
            <w:r>
              <w:rPr>
                <w:rFonts w:ascii="宋体" w:hAnsi="宋体" w:eastAsia="宋体" w:cs="宋体"/>
                <w:spacing w:val="-9"/>
                <w:sz w:val="21"/>
                <w:szCs w:val="21"/>
              </w:rPr>
              <w:t>标</w:t>
            </w:r>
            <w:r>
              <w:rPr>
                <w:rFonts w:ascii="宋体" w:hAnsi="宋体" w:eastAsia="宋体" w:cs="宋体"/>
                <w:spacing w:val="-7"/>
                <w:sz w:val="21"/>
                <w:szCs w:val="21"/>
              </w:rPr>
              <w:t>报价</w:t>
            </w:r>
            <w:r>
              <w:rPr>
                <w:rFonts w:ascii="宋体" w:hAnsi="宋体" w:eastAsia="宋体" w:cs="宋体"/>
                <w:color w:val="000000"/>
                <w:spacing w:val="-7"/>
                <w:sz w:val="21"/>
                <w:szCs w:val="21"/>
              </w:rPr>
              <w:t xml:space="preserve">：              </w:t>
            </w:r>
            <w:r>
              <w:rPr>
                <w:rFonts w:hint="eastAsia" w:ascii="宋体" w:hAnsi="宋体" w:eastAsia="宋体" w:cs="宋体"/>
                <w:color w:val="000000"/>
                <w:spacing w:val="-7"/>
                <w:sz w:val="21"/>
                <w:szCs w:val="21"/>
                <w:lang w:val="en-US" w:eastAsia="zh-CN"/>
              </w:rPr>
              <w:t>80</w:t>
            </w:r>
            <w:r>
              <w:rPr>
                <w:rFonts w:ascii="宋体" w:hAnsi="宋体" w:eastAsia="宋体" w:cs="宋体"/>
                <w:color w:val="000000"/>
                <w:spacing w:val="-7"/>
                <w:sz w:val="21"/>
                <w:szCs w:val="21"/>
              </w:rPr>
              <w:t xml:space="preserve"> 分；</w:t>
            </w:r>
          </w:p>
          <w:p>
            <w:pPr>
              <w:spacing w:before="112" w:line="217" w:lineRule="auto"/>
              <w:ind w:firstLine="712" w:firstLineChars="400"/>
              <w:jc w:val="center"/>
              <w:rPr>
                <w:rFonts w:hint="eastAsia" w:ascii="宋体" w:hAnsi="宋体" w:eastAsia="宋体" w:cs="宋体"/>
                <w:sz w:val="21"/>
                <w:szCs w:val="21"/>
                <w:lang w:eastAsia="zh-CN"/>
              </w:rPr>
            </w:pPr>
            <w:r>
              <w:rPr>
                <w:rFonts w:hint="eastAsia" w:ascii="宋体" w:hAnsi="宋体" w:eastAsia="宋体" w:cs="宋体"/>
                <w:color w:val="000000"/>
                <w:spacing w:val="-16"/>
                <w:sz w:val="21"/>
                <w:szCs w:val="21"/>
                <w:lang w:eastAsia="zh-CN"/>
              </w:rPr>
              <w:t>企业履约等级</w:t>
            </w:r>
            <w:r>
              <w:rPr>
                <w:rFonts w:ascii="宋体" w:hAnsi="宋体" w:eastAsia="宋体" w:cs="宋体"/>
                <w:color w:val="000000"/>
                <w:spacing w:val="-8"/>
                <w:sz w:val="21"/>
                <w:szCs w:val="21"/>
              </w:rPr>
              <w:t xml:space="preserve">：         </w:t>
            </w:r>
            <w:r>
              <w:rPr>
                <w:rFonts w:hint="eastAsia" w:ascii="宋体" w:hAnsi="宋体" w:eastAsia="宋体" w:cs="宋体"/>
                <w:color w:val="000000"/>
                <w:spacing w:val="-8"/>
                <w:sz w:val="21"/>
                <w:szCs w:val="21"/>
                <w:lang w:val="en-US" w:eastAsia="zh-CN"/>
              </w:rPr>
              <w:t xml:space="preserve">  10</w:t>
            </w:r>
            <w:r>
              <w:rPr>
                <w:rFonts w:ascii="宋体" w:hAnsi="宋体" w:eastAsia="宋体" w:cs="宋体"/>
                <w:spacing w:val="-8"/>
                <w:sz w:val="21"/>
                <w:szCs w:val="21"/>
              </w:rPr>
              <w:t>分；</w:t>
            </w:r>
          </w:p>
          <w:p>
            <w:pPr>
              <w:spacing w:before="113" w:line="220" w:lineRule="auto"/>
              <w:ind w:firstLine="728" w:firstLineChars="400"/>
              <w:jc w:val="center"/>
              <w:rPr>
                <w:rFonts w:ascii="宋体" w:hAnsi="宋体" w:eastAsia="宋体" w:cs="宋体"/>
                <w:sz w:val="21"/>
                <w:szCs w:val="21"/>
              </w:rPr>
            </w:pPr>
            <w:r>
              <w:rPr>
                <w:rFonts w:hint="eastAsia" w:ascii="宋体" w:hAnsi="宋体" w:eastAsia="宋体" w:cs="宋体"/>
                <w:spacing w:val="-14"/>
                <w:sz w:val="21"/>
                <w:szCs w:val="21"/>
                <w:lang w:eastAsia="zh-CN"/>
              </w:rPr>
              <w:t>企业综合实力</w:t>
            </w:r>
            <w:r>
              <w:rPr>
                <w:rFonts w:ascii="宋体" w:hAnsi="宋体" w:eastAsia="宋体" w:cs="宋体"/>
                <w:spacing w:val="-7"/>
                <w:sz w:val="21"/>
                <w:szCs w:val="21"/>
              </w:rPr>
              <w:t xml:space="preserve">：          </w:t>
            </w:r>
            <w:r>
              <w:rPr>
                <w:rFonts w:hint="eastAsia" w:ascii="宋体" w:hAnsi="宋体" w:eastAsia="宋体" w:cs="宋体"/>
                <w:spacing w:val="-7"/>
                <w:sz w:val="21"/>
                <w:szCs w:val="21"/>
                <w:lang w:val="en-US" w:eastAsia="zh-CN"/>
              </w:rPr>
              <w:t>10</w:t>
            </w:r>
            <w:r>
              <w:rPr>
                <w:rFonts w:ascii="宋体" w:hAnsi="宋体" w:eastAsia="宋体" w:cs="宋体"/>
                <w:spacing w:val="-7"/>
                <w:sz w:val="21"/>
                <w:szCs w:val="21"/>
              </w:rPr>
              <w:t>分</w:t>
            </w:r>
            <w:r>
              <w:rPr>
                <w:rFonts w:hint="eastAsia" w:ascii="宋体" w:hAnsi="宋体" w:eastAsia="宋体" w:cs="宋体"/>
                <w:spacing w:val="-7"/>
                <w:sz w:val="21"/>
                <w:szCs w:val="21"/>
                <w:lang w:eastAsia="zh-CN"/>
              </w:rPr>
              <w:t>。</w:t>
            </w:r>
          </w:p>
          <w:p>
            <w:pPr>
              <w:spacing w:before="110" w:line="217" w:lineRule="auto"/>
              <w:ind w:left="442" w:firstLine="210" w:firstLineChars="100"/>
              <w:jc w:val="center"/>
              <w:rPr>
                <w:rFonts w:hint="eastAsia" w:ascii="宋体" w:hAnsi="宋体" w:eastAsia="宋体" w:cs="宋体"/>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14" w:hRule="atLeast"/>
        </w:trPr>
        <w:tc>
          <w:tcPr>
            <w:tcW w:w="912" w:type="dxa"/>
            <w:tcBorders>
              <w:top w:val="single" w:color="auto" w:sz="4" w:space="0"/>
              <w:bottom w:val="single" w:color="auto" w:sz="4" w:space="0"/>
            </w:tcBorders>
            <w:noWrap w:val="0"/>
            <w:vAlign w:val="center"/>
          </w:tcPr>
          <w:p>
            <w:pPr>
              <w:spacing w:before="64" w:line="179" w:lineRule="auto"/>
              <w:jc w:val="center"/>
              <w:rPr>
                <w:rFonts w:hint="default" w:ascii="Calibri" w:hAnsi="Calibri" w:eastAsia="宋体" w:cs="Calibri"/>
                <w:spacing w:val="-1"/>
                <w:sz w:val="21"/>
                <w:szCs w:val="21"/>
                <w:lang w:val="en-US" w:eastAsia="zh-CN"/>
              </w:rPr>
            </w:pPr>
            <w:r>
              <w:rPr>
                <w:rFonts w:ascii="Calibri" w:hAnsi="Calibri" w:eastAsia="Calibri" w:cs="Calibri"/>
                <w:spacing w:val="-1"/>
                <w:sz w:val="21"/>
                <w:szCs w:val="21"/>
              </w:rPr>
              <w:t>2</w:t>
            </w:r>
          </w:p>
        </w:tc>
        <w:tc>
          <w:tcPr>
            <w:tcW w:w="1854" w:type="dxa"/>
            <w:tcBorders>
              <w:top w:val="single" w:color="auto" w:sz="4" w:space="0"/>
              <w:bottom w:val="single" w:color="auto" w:sz="4" w:space="0"/>
            </w:tcBorders>
            <w:noWrap w:val="0"/>
            <w:vAlign w:val="center"/>
          </w:tcPr>
          <w:p>
            <w:pPr>
              <w:spacing w:before="68" w:line="218" w:lineRule="auto"/>
              <w:jc w:val="center"/>
              <w:rPr>
                <w:rFonts w:hint="eastAsia" w:ascii="宋体" w:hAnsi="宋体" w:eastAsia="宋体" w:cs="宋体"/>
                <w:snapToGrid w:val="0"/>
                <w:color w:val="000000"/>
                <w:kern w:val="0"/>
                <w:sz w:val="21"/>
                <w:szCs w:val="21"/>
                <w:lang w:eastAsia="zh-CN"/>
              </w:rPr>
            </w:pPr>
            <w:r>
              <w:rPr>
                <w:rFonts w:ascii="宋体" w:hAnsi="宋体" w:eastAsia="宋体" w:cs="宋体"/>
                <w:spacing w:val="-2"/>
                <w:sz w:val="21"/>
                <w:szCs w:val="21"/>
              </w:rPr>
              <w:t>投标报</w:t>
            </w:r>
            <w:r>
              <w:rPr>
                <w:rFonts w:ascii="宋体" w:hAnsi="宋体" w:eastAsia="宋体" w:cs="宋体"/>
                <w:spacing w:val="-1"/>
                <w:sz w:val="21"/>
                <w:szCs w:val="21"/>
              </w:rPr>
              <w:t>价</w:t>
            </w:r>
            <w:r>
              <w:rPr>
                <w:rFonts w:hint="eastAsia" w:ascii="宋体" w:hAnsi="宋体" w:eastAsia="宋体" w:cs="宋体"/>
                <w:spacing w:val="-1"/>
                <w:sz w:val="21"/>
                <w:szCs w:val="21"/>
                <w:lang w:eastAsia="zh-CN"/>
              </w:rPr>
              <w:t>（</w:t>
            </w:r>
            <w:r>
              <w:rPr>
                <w:rFonts w:hint="eastAsia" w:ascii="宋体" w:hAnsi="宋体" w:eastAsia="宋体" w:cs="宋体"/>
                <w:spacing w:val="-1"/>
                <w:sz w:val="21"/>
                <w:szCs w:val="21"/>
                <w:lang w:val="en-US" w:eastAsia="zh-CN"/>
              </w:rPr>
              <w:t>80分</w:t>
            </w:r>
            <w:r>
              <w:rPr>
                <w:rFonts w:hint="eastAsia" w:ascii="宋体" w:hAnsi="宋体" w:eastAsia="宋体" w:cs="宋体"/>
                <w:spacing w:val="-1"/>
                <w:sz w:val="21"/>
                <w:szCs w:val="21"/>
                <w:lang w:eastAsia="zh-CN"/>
              </w:rPr>
              <w:t>）</w:t>
            </w:r>
          </w:p>
        </w:tc>
        <w:tc>
          <w:tcPr>
            <w:tcW w:w="6734" w:type="dxa"/>
            <w:tcBorders>
              <w:top w:val="single" w:color="auto" w:sz="4" w:space="0"/>
              <w:bottom w:val="single" w:color="000000" w:sz="2" w:space="0"/>
            </w:tcBorders>
            <w:noWrap w:val="0"/>
            <w:vAlign w:val="center"/>
          </w:tcPr>
          <w:p>
            <w:pPr>
              <w:spacing w:before="22" w:line="217" w:lineRule="auto"/>
              <w:jc w:val="center"/>
              <w:rPr>
                <w:rFonts w:ascii="宋体" w:hAnsi="宋体" w:eastAsia="宋体" w:cs="宋体"/>
                <w:spacing w:val="-1"/>
                <w:sz w:val="21"/>
                <w:szCs w:val="21"/>
              </w:rPr>
            </w:pPr>
          </w:p>
          <w:p>
            <w:pPr>
              <w:spacing w:before="22" w:line="217" w:lineRule="auto"/>
              <w:ind w:firstLine="208" w:firstLineChars="100"/>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1"/>
                <w:sz w:val="21"/>
                <w:szCs w:val="21"/>
                <w:lang w:val="en-US" w:eastAsia="zh-CN"/>
              </w:rPr>
              <w:t xml:space="preserve"> </w:t>
            </w:r>
            <w:r>
              <w:rPr>
                <w:rFonts w:ascii="宋体" w:hAnsi="宋体" w:eastAsia="宋体" w:cs="宋体"/>
                <w:spacing w:val="-1"/>
                <w:sz w:val="21"/>
                <w:szCs w:val="21"/>
              </w:rPr>
              <w:t xml:space="preserve">投标报价等于评标基准值的得 </w:t>
            </w:r>
            <w:r>
              <w:rPr>
                <w:rFonts w:hint="eastAsia" w:ascii="宋体" w:hAnsi="宋体" w:eastAsia="宋体" w:cs="宋体"/>
                <w:spacing w:val="-1"/>
                <w:sz w:val="21"/>
                <w:szCs w:val="21"/>
                <w:lang w:val="en-US" w:eastAsia="zh-CN"/>
              </w:rPr>
              <w:t>80</w:t>
            </w:r>
            <w:r>
              <w:rPr>
                <w:rFonts w:ascii="宋体" w:hAnsi="宋体" w:eastAsia="宋体" w:cs="宋体"/>
                <w:spacing w:val="-1"/>
                <w:sz w:val="21"/>
                <w:szCs w:val="21"/>
              </w:rPr>
              <w:t xml:space="preserve"> 分，</w:t>
            </w:r>
            <w:r>
              <w:rPr>
                <w:rFonts w:ascii="宋体" w:hAnsi="宋体" w:eastAsia="宋体" w:cs="宋体"/>
                <w:spacing w:val="-6"/>
                <w:sz w:val="21"/>
                <w:szCs w:val="21"/>
              </w:rPr>
              <w:t xml:space="preserve">每高于评标基准值 1%的扣 </w:t>
            </w:r>
            <w:r>
              <w:rPr>
                <w:rFonts w:hint="eastAsia" w:ascii="宋体" w:hAnsi="宋体" w:eastAsia="宋体" w:cs="宋体"/>
                <w:spacing w:val="-6"/>
                <w:sz w:val="21"/>
                <w:szCs w:val="21"/>
                <w:lang w:val="en-US" w:eastAsia="zh-CN"/>
              </w:rPr>
              <w:t>0.5</w:t>
            </w:r>
            <w:r>
              <w:rPr>
                <w:rFonts w:ascii="宋体" w:hAnsi="宋体" w:eastAsia="宋体" w:cs="宋体"/>
                <w:spacing w:val="-6"/>
                <w:sz w:val="21"/>
                <w:szCs w:val="21"/>
              </w:rPr>
              <w:t>分。</w:t>
            </w:r>
            <w:r>
              <w:rPr>
                <w:rFonts w:ascii="宋体" w:hAnsi="宋体" w:eastAsia="宋体" w:cs="宋体"/>
                <w:spacing w:val="-3"/>
                <w:sz w:val="21"/>
                <w:szCs w:val="21"/>
              </w:rPr>
              <w:t>投标报价分值=</w:t>
            </w:r>
            <w:r>
              <w:rPr>
                <w:rFonts w:hint="eastAsia" w:ascii="宋体" w:hAnsi="宋体" w:eastAsia="宋体" w:cs="宋体"/>
                <w:spacing w:val="-3"/>
                <w:sz w:val="21"/>
                <w:szCs w:val="21"/>
                <w:lang w:val="en-US" w:eastAsia="zh-CN"/>
              </w:rPr>
              <w:t>80</w:t>
            </w:r>
            <w:r>
              <w:rPr>
                <w:rFonts w:ascii="宋体" w:hAnsi="宋体" w:eastAsia="宋体" w:cs="宋体"/>
                <w:spacing w:val="-3"/>
                <w:sz w:val="21"/>
                <w:szCs w:val="21"/>
              </w:rPr>
              <w:t>- [| (投标报价-评标基准值)|/评标</w:t>
            </w:r>
            <w:r>
              <w:rPr>
                <w:rFonts w:ascii="宋体" w:hAnsi="宋体" w:eastAsia="宋体" w:cs="宋体"/>
                <w:spacing w:val="-6"/>
                <w:sz w:val="21"/>
                <w:szCs w:val="21"/>
              </w:rPr>
              <w:t>基准值</w:t>
            </w:r>
            <w:r>
              <w:rPr>
                <w:rFonts w:ascii="宋体" w:hAnsi="宋体" w:eastAsia="宋体" w:cs="宋体"/>
                <w:spacing w:val="-3"/>
                <w:sz w:val="21"/>
                <w:szCs w:val="21"/>
              </w:rPr>
              <w:t>*100]*</w:t>
            </w:r>
            <w:r>
              <w:rPr>
                <w:rFonts w:hint="eastAsia" w:ascii="宋体" w:hAnsi="宋体" w:eastAsia="宋体" w:cs="宋体"/>
                <w:spacing w:val="-3"/>
                <w:sz w:val="21"/>
                <w:szCs w:val="21"/>
                <w:lang w:val="en-US" w:eastAsia="zh-CN"/>
              </w:rPr>
              <w:t>0.5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9"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pacing w:val="-1"/>
                <w:sz w:val="21"/>
                <w:szCs w:val="21"/>
                <w:lang w:val="en-US" w:eastAsia="zh-CN"/>
              </w:rPr>
            </w:pPr>
            <w:r>
              <w:rPr>
                <w:rFonts w:hint="eastAsia" w:ascii="Calibri" w:hAnsi="Calibri" w:eastAsia="宋体" w:cs="Calibri"/>
                <w:spacing w:val="-1"/>
                <w:sz w:val="21"/>
                <w:szCs w:val="21"/>
                <w:lang w:val="en-US" w:eastAsia="zh-CN"/>
              </w:rPr>
              <w:t>3</w:t>
            </w:r>
          </w:p>
        </w:tc>
        <w:tc>
          <w:tcPr>
            <w:tcW w:w="1854" w:type="dxa"/>
            <w:tcBorders>
              <w:top w:val="single" w:color="auto" w:sz="4" w:space="0"/>
              <w:bottom w:val="single" w:color="auto" w:sz="4" w:space="0"/>
            </w:tcBorders>
            <w:noWrap w:val="0"/>
            <w:vAlign w:val="center"/>
          </w:tcPr>
          <w:p>
            <w:pPr>
              <w:spacing w:before="68" w:line="220" w:lineRule="auto"/>
              <w:jc w:val="center"/>
              <w:rPr>
                <w:rFonts w:ascii="宋体" w:hAnsi="宋体" w:eastAsia="宋体" w:cs="宋体"/>
                <w:snapToGrid w:val="0"/>
                <w:color w:val="000000"/>
                <w:kern w:val="0"/>
                <w:sz w:val="21"/>
                <w:szCs w:val="21"/>
              </w:rPr>
            </w:pPr>
            <w:r>
              <w:rPr>
                <w:rFonts w:hint="eastAsia" w:ascii="宋体" w:hAnsi="宋体" w:eastAsia="宋体" w:cs="宋体"/>
                <w:spacing w:val="-16"/>
                <w:sz w:val="21"/>
                <w:szCs w:val="21"/>
                <w:lang w:eastAsia="zh-CN"/>
              </w:rPr>
              <w:t>企业履约等级（</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000000" w:sz="2" w:space="0"/>
            </w:tcBorders>
            <w:noWrap w:val="0"/>
            <w:vAlign w:val="center"/>
          </w:tcPr>
          <w:p>
            <w:pPr>
              <w:spacing w:before="112" w:line="217" w:lineRule="auto"/>
              <w:jc w:val="center"/>
              <w:rPr>
                <w:rFonts w:hint="eastAsia" w:ascii="宋体" w:hAnsi="宋体" w:eastAsia="宋体" w:cs="宋体"/>
                <w:spacing w:val="-8"/>
                <w:sz w:val="21"/>
                <w:szCs w:val="21"/>
                <w:lang w:eastAsia="zh-CN"/>
              </w:rPr>
            </w:pPr>
          </w:p>
          <w:p>
            <w:pPr>
              <w:spacing w:before="112" w:line="217" w:lineRule="auto"/>
              <w:ind w:firstLine="388" w:firstLineChars="200"/>
              <w:jc w:val="left"/>
              <w:rPr>
                <w:rFonts w:hint="eastAsia" w:ascii="宋体" w:hAnsi="宋体" w:eastAsia="宋体" w:cs="宋体"/>
                <w:spacing w:val="-8"/>
                <w:sz w:val="21"/>
                <w:szCs w:val="21"/>
                <w:lang w:val="en-US" w:eastAsia="zh-CN"/>
              </w:rPr>
            </w:pPr>
            <w:r>
              <w:rPr>
                <w:rFonts w:hint="eastAsia" w:ascii="宋体" w:hAnsi="宋体" w:eastAsia="宋体" w:cs="宋体"/>
                <w:spacing w:val="-8"/>
                <w:sz w:val="21"/>
                <w:szCs w:val="21"/>
                <w:lang w:eastAsia="zh-CN"/>
              </w:rPr>
              <w:t>在永祥电力公司签约项目中合同履约优秀的得8-10，良好的得4-7分，一般的得1-3分</w:t>
            </w:r>
            <w:r>
              <w:rPr>
                <w:rFonts w:hint="eastAsia" w:ascii="宋体" w:hAnsi="宋体" w:eastAsia="宋体" w:cs="宋体"/>
                <w:spacing w:val="-8"/>
                <w:sz w:val="21"/>
                <w:szCs w:val="21"/>
                <w:lang w:val="en-US" w:eastAsia="zh-CN"/>
              </w:rPr>
              <w:t>。（首次参加永祥公司工程投标，无履约业绩的该项按5分计取）</w:t>
            </w:r>
          </w:p>
          <w:p>
            <w:pPr>
              <w:spacing w:before="38" w:line="217" w:lineRule="auto"/>
              <w:ind w:left="1722" w:leftChars="0"/>
              <w:jc w:val="center"/>
              <w:rPr>
                <w:rFonts w:hint="eastAsia" w:ascii="宋体" w:hAnsi="宋体" w:eastAsia="宋体" w:cs="宋体"/>
                <w:snapToGrid w:val="0"/>
                <w:color w:val="000000"/>
                <w:kern w:val="0"/>
                <w:sz w:val="21"/>
                <w:szCs w:val="21"/>
                <w:lang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eastAsia="zh-CN"/>
              </w:rPr>
            </w:pPr>
            <w:r>
              <w:rPr>
                <w:rFonts w:hint="eastAsia" w:ascii="Calibri" w:hAnsi="Calibri" w:eastAsia="宋体" w:cs="Calibri"/>
                <w:spacing w:val="-1"/>
                <w:sz w:val="21"/>
                <w:szCs w:val="21"/>
                <w:lang w:val="en-US" w:eastAsia="zh-CN"/>
              </w:rPr>
              <w:t>4</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eastAsia="zh-CN"/>
              </w:rPr>
            </w:pPr>
            <w:r>
              <w:rPr>
                <w:rFonts w:hint="eastAsia" w:ascii="宋体" w:hAnsi="宋体" w:eastAsia="宋体" w:cs="宋体"/>
                <w:spacing w:val="-14"/>
                <w:sz w:val="21"/>
                <w:szCs w:val="21"/>
                <w:lang w:eastAsia="zh-CN"/>
              </w:rPr>
              <w:t>企业综合实力</w:t>
            </w:r>
            <w:r>
              <w:rPr>
                <w:rFonts w:hint="eastAsia" w:ascii="宋体" w:hAnsi="宋体" w:eastAsia="宋体" w:cs="宋体"/>
                <w:spacing w:val="-16"/>
                <w:sz w:val="21"/>
                <w:szCs w:val="21"/>
                <w:lang w:eastAsia="zh-CN"/>
              </w:rPr>
              <w:t>（</w:t>
            </w:r>
            <w:r>
              <w:rPr>
                <w:rFonts w:hint="eastAsia" w:ascii="宋体" w:hAnsi="宋体" w:eastAsia="宋体" w:cs="宋体"/>
                <w:spacing w:val="-16"/>
                <w:sz w:val="21"/>
                <w:szCs w:val="21"/>
                <w:lang w:val="en-US" w:eastAsia="zh-CN"/>
              </w:rPr>
              <w:t>10分</w:t>
            </w:r>
            <w:r>
              <w:rPr>
                <w:rFonts w:hint="eastAsia" w:ascii="宋体" w:hAnsi="宋体" w:eastAsia="宋体" w:cs="宋体"/>
                <w:spacing w:val="-16"/>
                <w:sz w:val="21"/>
                <w:szCs w:val="21"/>
                <w:lang w:eastAsia="zh-CN"/>
              </w:rPr>
              <w:t>）</w:t>
            </w:r>
          </w:p>
        </w:tc>
        <w:tc>
          <w:tcPr>
            <w:tcW w:w="6734" w:type="dxa"/>
            <w:tcBorders>
              <w:top w:val="single" w:color="auto" w:sz="4" w:space="0"/>
              <w:bottom w:val="single" w:color="auto" w:sz="4" w:space="0"/>
            </w:tcBorders>
            <w:noWrap w:val="0"/>
            <w:vAlign w:val="center"/>
          </w:tcPr>
          <w:p>
            <w:pPr>
              <w:spacing w:before="38" w:line="217" w:lineRule="auto"/>
              <w:ind w:firstLine="388" w:firstLineChars="200"/>
              <w:jc w:val="left"/>
              <w:rPr>
                <w:rFonts w:hint="default" w:ascii="宋体" w:hAnsi="宋体" w:eastAsia="宋体" w:cs="宋体"/>
                <w:snapToGrid w:val="0"/>
                <w:color w:val="000000"/>
                <w:kern w:val="0"/>
                <w:sz w:val="21"/>
                <w:szCs w:val="21"/>
                <w:lang w:val="en-US" w:eastAsia="zh-CN"/>
              </w:rPr>
            </w:pPr>
            <w:r>
              <w:rPr>
                <w:rFonts w:hint="eastAsia" w:ascii="宋体" w:hAnsi="宋体" w:eastAsia="宋体" w:cs="宋体"/>
                <w:spacing w:val="-8"/>
                <w:sz w:val="21"/>
                <w:szCs w:val="21"/>
                <w:lang w:eastAsia="zh-CN"/>
              </w:rPr>
              <w:t>对投标企业综合实力进行评定，优秀的得8-10，良好的得4-7分，一般的得1-3分。</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230" w:hRule="atLeast"/>
        </w:trPr>
        <w:tc>
          <w:tcPr>
            <w:tcW w:w="912" w:type="dxa"/>
            <w:tcBorders>
              <w:top w:val="single" w:color="auto" w:sz="4" w:space="0"/>
              <w:bottom w:val="single" w:color="auto" w:sz="4" w:space="0"/>
            </w:tcBorders>
            <w:noWrap w:val="0"/>
            <w:vAlign w:val="center"/>
          </w:tcPr>
          <w:p>
            <w:pPr>
              <w:spacing w:before="64" w:line="179" w:lineRule="auto"/>
              <w:jc w:val="center"/>
              <w:rPr>
                <w:rFonts w:hint="eastAsia" w:ascii="Calibri" w:hAnsi="Calibri" w:eastAsia="宋体" w:cs="Calibri"/>
                <w:snapToGrid w:val="0"/>
                <w:color w:val="000000"/>
                <w:spacing w:val="-1"/>
                <w:kern w:val="0"/>
                <w:sz w:val="21"/>
                <w:szCs w:val="21"/>
                <w:lang w:val="en-US" w:eastAsia="zh-CN" w:bidi="ar-SA"/>
              </w:rPr>
            </w:pPr>
            <w:r>
              <w:rPr>
                <w:rFonts w:hint="eastAsia" w:ascii="Calibri" w:hAnsi="Calibri" w:eastAsia="宋体" w:cs="Calibri"/>
                <w:spacing w:val="-1"/>
                <w:sz w:val="21"/>
                <w:szCs w:val="21"/>
                <w:lang w:val="en-US" w:eastAsia="zh-CN"/>
              </w:rPr>
              <w:t>5</w:t>
            </w:r>
          </w:p>
        </w:tc>
        <w:tc>
          <w:tcPr>
            <w:tcW w:w="1854" w:type="dxa"/>
            <w:tcBorders>
              <w:top w:val="single" w:color="auto" w:sz="4" w:space="0"/>
              <w:bottom w:val="single" w:color="auto" w:sz="4" w:space="0"/>
            </w:tcBorders>
            <w:noWrap w:val="0"/>
            <w:vAlign w:val="center"/>
          </w:tcPr>
          <w:p>
            <w:pPr>
              <w:spacing w:before="68" w:line="220" w:lineRule="auto"/>
              <w:jc w:val="center"/>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14"/>
                <w:sz w:val="21"/>
                <w:szCs w:val="21"/>
                <w:lang w:eastAsia="zh-CN"/>
              </w:rPr>
              <w:t>备注</w:t>
            </w:r>
          </w:p>
        </w:tc>
        <w:tc>
          <w:tcPr>
            <w:tcW w:w="6734" w:type="dxa"/>
            <w:tcBorders>
              <w:top w:val="single" w:color="auto" w:sz="4" w:space="0"/>
              <w:bottom w:val="single" w:color="000000" w:sz="2" w:space="0"/>
            </w:tcBorders>
            <w:noWrap w:val="0"/>
            <w:vAlign w:val="center"/>
          </w:tcPr>
          <w:p>
            <w:pPr>
              <w:spacing w:before="38" w:line="217" w:lineRule="auto"/>
              <w:ind w:firstLine="388" w:firstLineChars="200"/>
              <w:jc w:val="left"/>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pacing w:val="-8"/>
                <w:sz w:val="21"/>
                <w:szCs w:val="21"/>
                <w:lang w:eastAsia="zh-CN"/>
              </w:rPr>
              <w:t>本工程</w:t>
            </w:r>
            <w:r>
              <w:rPr>
                <w:rFonts w:ascii="宋体" w:hAnsi="宋体" w:eastAsia="宋体" w:cs="宋体"/>
                <w:spacing w:val="-6"/>
                <w:sz w:val="21"/>
                <w:szCs w:val="21"/>
              </w:rPr>
              <w:t>评标基准值</w:t>
            </w:r>
            <w:r>
              <w:rPr>
                <w:rFonts w:hint="eastAsia" w:ascii="宋体" w:hAnsi="宋体" w:eastAsia="宋体" w:cs="宋体"/>
                <w:spacing w:val="-6"/>
                <w:sz w:val="21"/>
                <w:szCs w:val="21"/>
                <w:lang w:eastAsia="zh-CN"/>
              </w:rPr>
              <w:t>为有效最低价。</w:t>
            </w:r>
          </w:p>
        </w:tc>
      </w:tr>
    </w:tbl>
    <w:p>
      <w:pPr>
        <w:rPr>
          <w:rFonts w:hint="default" w:ascii="微软雅黑" w:hAnsi="微软雅黑" w:eastAsia="微软雅黑" w:cs="微软雅黑"/>
          <w:i w:val="0"/>
          <w:iCs w:val="0"/>
          <w:caps w:val="0"/>
          <w:color w:val="030303"/>
          <w:spacing w:val="0"/>
          <w:kern w:val="0"/>
          <w:sz w:val="21"/>
          <w:szCs w:val="21"/>
          <w:shd w:val="clear" w:fill="FFFFFF"/>
          <w:lang w:val="en-US" w:eastAsia="zh-CN" w:bidi="ar"/>
        </w:rPr>
      </w:pPr>
    </w:p>
    <w:sectPr>
      <w:pgSz w:w="11906" w:h="16838"/>
      <w:pgMar w:top="1440" w:right="1134" w:bottom="144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4CDCE"/>
    <w:multiLevelType w:val="singleLevel"/>
    <w:tmpl w:val="9684CDCE"/>
    <w:lvl w:ilvl="0" w:tentative="0">
      <w:start w:val="1"/>
      <w:numFmt w:val="chineseCounting"/>
      <w:suff w:val="nothing"/>
      <w:lvlText w:val="%1、"/>
      <w:lvlJc w:val="left"/>
      <w:rPr>
        <w:rFonts w:hint="eastAsia"/>
      </w:rPr>
    </w:lvl>
  </w:abstractNum>
  <w:abstractNum w:abstractNumId="1">
    <w:nsid w:val="9978F62E"/>
    <w:multiLevelType w:val="singleLevel"/>
    <w:tmpl w:val="9978F62E"/>
    <w:lvl w:ilvl="0" w:tentative="0">
      <w:start w:val="8"/>
      <w:numFmt w:val="chineseCounting"/>
      <w:suff w:val="space"/>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xMGRkNTVjYTBlODVjNTljZTM3M2Q5N2RjZjNjODEifQ=="/>
  </w:docVars>
  <w:rsids>
    <w:rsidRoot w:val="00000000"/>
    <w:rsid w:val="00FC3E1B"/>
    <w:rsid w:val="01FF0067"/>
    <w:rsid w:val="032E391D"/>
    <w:rsid w:val="04A03468"/>
    <w:rsid w:val="06A66759"/>
    <w:rsid w:val="073B3E22"/>
    <w:rsid w:val="07FE023A"/>
    <w:rsid w:val="084A7A37"/>
    <w:rsid w:val="09CC1067"/>
    <w:rsid w:val="0BEA7692"/>
    <w:rsid w:val="0FF50D13"/>
    <w:rsid w:val="10100615"/>
    <w:rsid w:val="1132256D"/>
    <w:rsid w:val="12213BC1"/>
    <w:rsid w:val="124A23AC"/>
    <w:rsid w:val="12505D75"/>
    <w:rsid w:val="138F1E18"/>
    <w:rsid w:val="13CC585E"/>
    <w:rsid w:val="148144E5"/>
    <w:rsid w:val="15353F92"/>
    <w:rsid w:val="15AE29F1"/>
    <w:rsid w:val="175C2ADD"/>
    <w:rsid w:val="1887651D"/>
    <w:rsid w:val="19FA6D0C"/>
    <w:rsid w:val="1B03607B"/>
    <w:rsid w:val="1C4E77C9"/>
    <w:rsid w:val="1F7B34EE"/>
    <w:rsid w:val="1F903C55"/>
    <w:rsid w:val="213B1DD9"/>
    <w:rsid w:val="225361F3"/>
    <w:rsid w:val="246E70EA"/>
    <w:rsid w:val="247016DD"/>
    <w:rsid w:val="27BB509A"/>
    <w:rsid w:val="2802590C"/>
    <w:rsid w:val="2A7864E6"/>
    <w:rsid w:val="2BA1664E"/>
    <w:rsid w:val="2BE47047"/>
    <w:rsid w:val="2BF3492A"/>
    <w:rsid w:val="2CFF241A"/>
    <w:rsid w:val="2E81758A"/>
    <w:rsid w:val="2EB84F76"/>
    <w:rsid w:val="2F1C430B"/>
    <w:rsid w:val="2FB43990"/>
    <w:rsid w:val="2FC71915"/>
    <w:rsid w:val="307A0735"/>
    <w:rsid w:val="309D2676"/>
    <w:rsid w:val="32A73338"/>
    <w:rsid w:val="346224E6"/>
    <w:rsid w:val="35006613"/>
    <w:rsid w:val="35DB4DAD"/>
    <w:rsid w:val="36692D74"/>
    <w:rsid w:val="38632E63"/>
    <w:rsid w:val="38837BD6"/>
    <w:rsid w:val="388561D2"/>
    <w:rsid w:val="3980643B"/>
    <w:rsid w:val="3A6A5A19"/>
    <w:rsid w:val="3B2740D4"/>
    <w:rsid w:val="3DC14895"/>
    <w:rsid w:val="3DEE3F0D"/>
    <w:rsid w:val="3EB2605C"/>
    <w:rsid w:val="427D5E63"/>
    <w:rsid w:val="42A70AE7"/>
    <w:rsid w:val="4421792F"/>
    <w:rsid w:val="45631742"/>
    <w:rsid w:val="456B28EB"/>
    <w:rsid w:val="45954AD7"/>
    <w:rsid w:val="4690117F"/>
    <w:rsid w:val="46C4144B"/>
    <w:rsid w:val="46CB4360"/>
    <w:rsid w:val="489F2FD7"/>
    <w:rsid w:val="49B70352"/>
    <w:rsid w:val="49E37578"/>
    <w:rsid w:val="4A541873"/>
    <w:rsid w:val="4A881849"/>
    <w:rsid w:val="4AFD531A"/>
    <w:rsid w:val="4B3F0250"/>
    <w:rsid w:val="4B542EC5"/>
    <w:rsid w:val="4BFC24EE"/>
    <w:rsid w:val="4C4332C5"/>
    <w:rsid w:val="4DC00191"/>
    <w:rsid w:val="4DFA3302"/>
    <w:rsid w:val="4E0F6509"/>
    <w:rsid w:val="4EC11DD8"/>
    <w:rsid w:val="509B1125"/>
    <w:rsid w:val="50E80B8D"/>
    <w:rsid w:val="51E41A5B"/>
    <w:rsid w:val="524208E9"/>
    <w:rsid w:val="52B07B8F"/>
    <w:rsid w:val="5483092A"/>
    <w:rsid w:val="549A0ADA"/>
    <w:rsid w:val="54F475A7"/>
    <w:rsid w:val="553255F1"/>
    <w:rsid w:val="5583158B"/>
    <w:rsid w:val="56482B38"/>
    <w:rsid w:val="569864A3"/>
    <w:rsid w:val="56C046D5"/>
    <w:rsid w:val="57BA5F6E"/>
    <w:rsid w:val="57E92C63"/>
    <w:rsid w:val="5881534E"/>
    <w:rsid w:val="59390302"/>
    <w:rsid w:val="59D24553"/>
    <w:rsid w:val="5A6F20DD"/>
    <w:rsid w:val="5AC54EB8"/>
    <w:rsid w:val="5EA32C84"/>
    <w:rsid w:val="5EDF14EB"/>
    <w:rsid w:val="5FC20D03"/>
    <w:rsid w:val="5FC86590"/>
    <w:rsid w:val="60A415A2"/>
    <w:rsid w:val="60E66B25"/>
    <w:rsid w:val="616D55C9"/>
    <w:rsid w:val="621974FF"/>
    <w:rsid w:val="621F2A50"/>
    <w:rsid w:val="66AC1B17"/>
    <w:rsid w:val="6773145F"/>
    <w:rsid w:val="67DE600F"/>
    <w:rsid w:val="67E20393"/>
    <w:rsid w:val="691A3D0A"/>
    <w:rsid w:val="69766A93"/>
    <w:rsid w:val="6B741C4A"/>
    <w:rsid w:val="6BCB6558"/>
    <w:rsid w:val="6BEC5A60"/>
    <w:rsid w:val="6BF83C63"/>
    <w:rsid w:val="6DDA2D0A"/>
    <w:rsid w:val="6E6548E0"/>
    <w:rsid w:val="6F6650DA"/>
    <w:rsid w:val="70114BFF"/>
    <w:rsid w:val="71084F24"/>
    <w:rsid w:val="7386522E"/>
    <w:rsid w:val="7420471D"/>
    <w:rsid w:val="75854672"/>
    <w:rsid w:val="767A01EF"/>
    <w:rsid w:val="76D90BB3"/>
    <w:rsid w:val="774D706D"/>
    <w:rsid w:val="785E4EF1"/>
    <w:rsid w:val="78897050"/>
    <w:rsid w:val="78B00E0E"/>
    <w:rsid w:val="78D635FC"/>
    <w:rsid w:val="79F91C98"/>
    <w:rsid w:val="7AC369F2"/>
    <w:rsid w:val="7B302DD0"/>
    <w:rsid w:val="7B743FFF"/>
    <w:rsid w:val="7C8970C7"/>
    <w:rsid w:val="7CE56503"/>
    <w:rsid w:val="7D767FEE"/>
    <w:rsid w:val="7E486634"/>
    <w:rsid w:val="7F551D9E"/>
    <w:rsid w:val="7FCD5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autoRedefine/>
    <w:qFormat/>
    <w:uiPriority w:val="0"/>
    <w:pPr>
      <w:widowControl/>
      <w:spacing w:before="100" w:beforeAutospacing="1" w:after="100" w:afterAutospacing="1"/>
      <w:jc w:val="left"/>
    </w:pPr>
    <w:rPr>
      <w:rFonts w:ascii="宋体" w:hAnsi="宋体"/>
      <w:kern w:val="0"/>
      <w:sz w:val="24"/>
    </w:rPr>
  </w:style>
  <w:style w:type="table" w:customStyle="1" w:styleId="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949</Words>
  <Characters>1217</Characters>
  <Lines>0</Lines>
  <Paragraphs>0</Paragraphs>
  <TotalTime>2</TotalTime>
  <ScaleCrop>false</ScaleCrop>
  <LinksUpToDate>false</LinksUpToDate>
  <CharactersWithSpaces>1242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2022-04-16T00:08:00Z</dcterms:created>
  <dc:creator>Administrator</dc:creator>
  <cp:lastModifiedBy>你丑你先睡〔〕我帅无所谓</cp:lastModifiedBy>
  <dcterms:modified xsi:type="dcterms:W3CDTF">2024-02-28T07:31:34Z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CFC1C797ADD24333B18E3317A61A53F9_13</vt:lpwstr>
  </property>
</Properties>
</file>